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DC374DEBA858">
        <w:r w:rsidRPr="00532B9F">
          <w:rPr>
            <w:rFonts w:ascii="Times New Roman" w:eastAsia="MS Mincho" w:hAnsi="Times New Roman"/>
            <w:sz w:val="20"/>
            <w:i/>
            <w:iCs/>
            <w:color w:val="0000FF" w:themeColor="hyperlink"/>
            <w:u w:val="single"/>
          </w:rPr>
          <w:t>49-1641</w:t>
        </w:r>
      </w:fldSimple>
      <w:r>
        <w:rPr>
          <w:rFonts w:ascii="Times New Roman" w:eastAsia="MS Mincho" w:hAnsi="Times New Roman"/>
          <w:sz w:val="20"/>
          <w:i/>
          <w:iCs/>
        </w:rPr>
        <w:t>, i. k. 10511RRISAK001V-340</w:t>
      </w:r>
    </w:p>
    <w:p>
      <w:pPr>
        <w:jc w:val="both"/>
        <w:rPr>
          <w:rFonts w:ascii="Times New Roman" w:hAnsi="Times New Roman"/>
          <w:sz w:val="20"/>
        </w:rPr>
      </w:pPr>
    </w:p>
    <w:p>
      <w:pPr>
        <w:tabs>
          <w:tab w:val="center" w:pos="4153"/>
          <w:tab w:val="right" w:pos="8306"/>
        </w:tabs>
        <w:rPr>
          <w:lang w:val="en-GB"/>
        </w:rPr>
      </w:pPr>
      <w:r>
        <w:t xml:space="preserve"> </w:t>
      </w:r>
    </w:p>
    <w:p>
      <w:pPr>
        <w:jc w:val="center"/>
        <w:rPr>
          <w:b/>
          <w:lang w:eastAsia="lt-LT"/>
        </w:rPr>
      </w:pPr>
      <w:r>
        <w:rPr>
          <w:b/>
          <w:lang w:eastAsia="lt-LT"/>
        </w:rPr>
        <w:t>LIETUVOS RESPUBLIKOS RYŠIŲ REGULIAVIMO TARNYBOS DIREKTORIUS</w:t>
      </w:r>
    </w:p>
    <w:p>
      <w:pPr>
        <w:jc w:val="center"/>
      </w:pPr>
    </w:p>
    <w:p>
      <w:pPr>
        <w:jc w:val="center"/>
        <w:rPr>
          <w:b/>
        </w:rPr>
      </w:pPr>
      <w:r>
        <w:rPr>
          <w:b/>
        </w:rPr>
        <w:t>Į S A K Y M A S</w:t>
      </w:r>
    </w:p>
    <w:p>
      <w:pPr>
        <w:jc w:val="center"/>
        <w:rPr>
          <w:b/>
        </w:rPr>
      </w:pPr>
      <w:r>
        <w:rPr>
          <w:b/>
        </w:rPr>
        <w:t>DĖL BENDRŲJŲ VERTIMOSI ELEKTRONINIŲ RYŠIŲ VEIKLA SĄLYGŲ APRAŠO PATVIRTINIMO</w:t>
      </w:r>
    </w:p>
    <w:p>
      <w:pPr>
        <w:jc w:val="center"/>
      </w:pPr>
    </w:p>
    <w:p>
      <w:pPr>
        <w:jc w:val="center"/>
      </w:pPr>
      <w:r>
        <w:t>2005 m. balandžio 8 d. Nr. 1V-340</w:t>
      </w:r>
    </w:p>
    <w:p>
      <w:pPr>
        <w:jc w:val="center"/>
      </w:pPr>
      <w:r>
        <w:t>Vilnius</w:t>
      </w:r>
    </w:p>
    <w:p>
      <w:pPr>
        <w:jc w:val="center"/>
      </w:pPr>
    </w:p>
    <w:p>
      <w:pPr>
        <w:jc w:val="center"/>
      </w:pPr>
    </w:p>
    <w:p>
      <w:pPr>
        <w:ind w:firstLine="709"/>
        <w:jc w:val="both"/>
      </w:pPr>
      <w:r>
        <w:rPr>
          <w:szCs w:val="24"/>
        </w:rPr>
        <w:t xml:space="preserve">Vadovaudamasis Lietuvos Respublikos elektroninių ryšių įstatymo 6 straipsnio 5 dalimi, 29, 30 straipsniais, 34 straipsnio 9 dalimi ir įgyvendindamas 2002 m. kovo 7 d. Europos Parlamento ir Tarybos direktyvą 2002/20/EB dėl elektroninių ryšių tinklų ir paslaugų leidimo (Leidimų direktyva) (OL </w:t>
      </w:r>
      <w:r>
        <w:rPr>
          <w:i/>
          <w:szCs w:val="24"/>
        </w:rPr>
        <w:t>2004 m. specialusis leidimas</w:t>
      </w:r>
      <w:r>
        <w:rPr>
          <w:szCs w:val="24"/>
        </w:rPr>
        <w:t xml:space="preserve">, 13 skyrius, 29 tomas, p. 337), 2002 m. kovo 7 d. Europos Parlamento ir Tarybos direktyvą 2002/21/EB dėl elektroninių ryšių tinklų ir paslaugų bendrosios reguliavimo sistemos (Pagrindų direktyva) (OL </w:t>
      </w:r>
      <w:r>
        <w:rPr>
          <w:i/>
          <w:szCs w:val="24"/>
        </w:rPr>
        <w:t>2004 m. specialusis leidimas</w:t>
      </w:r>
      <w:r>
        <w:rPr>
          <w:szCs w:val="24"/>
        </w:rPr>
        <w:t>, 13 skyrius, 29 tomas, p. 349) ir 2008 m. birželio 20 d. Europos Komisijos direktyvą 2008/63/EB dėl konkurencijos telekomunikacijų galinių įrenginių rinkose (OL 2008 L 162, p. 20):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d52e40322211e69cf5d89a5fdd27cc">
        <w:r w:rsidRPr="00532B9F">
          <w:rPr>
            <w:rFonts w:ascii="Times New Roman" w:eastAsia="MS Mincho" w:hAnsi="Times New Roman"/>
            <w:sz w:val="20"/>
            <w:i/>
            <w:iCs/>
            <w:color w:val="0000FF" w:themeColor="hyperlink"/>
            <w:u w:val="single"/>
          </w:rPr>
          <w:t>1V-671</w:t>
        </w:r>
      </w:fldSimple>
      <w:r>
        <w:rPr>
          <w:rFonts w:ascii="Times New Roman" w:eastAsia="MS Mincho" w:hAnsi="Times New Roman"/>
          <w:sz w:val="20"/>
          <w:i/>
          <w:iCs/>
        </w:rPr>
        <w:t>,
2016-06-14,
paskelbta TAR 2016-06-14, i. k. 2016-16598            </w:t>
      </w:r>
    </w:p>
    <w:p/>
    <w:p>
      <w:pPr>
        <w:ind w:firstLine="709"/>
        <w:jc w:val="both"/>
      </w:pPr>
      <w:r>
        <w:t>1</w:t>
      </w:r>
      <w:r>
        <w:t xml:space="preserve">. </w:t>
      </w:r>
      <w:r>
        <w:rPr>
          <w:spacing w:val="60"/>
        </w:rPr>
        <w:t>Tvirtinu</w:t>
      </w:r>
      <w:r>
        <w:t xml:space="preserve"> Bendrųjų vertimosi elektroninių ryšių veikla sąlygų aprašą (pridedama).</w:t>
      </w:r>
    </w:p>
    <w:p>
      <w:pPr>
        <w:ind w:firstLine="709"/>
        <w:jc w:val="both"/>
      </w:pPr>
      <w:r>
        <w:t>2</w:t>
      </w:r>
      <w:r>
        <w:t xml:space="preserve">. </w:t>
      </w:r>
      <w:r>
        <w:rPr>
          <w:spacing w:val="60"/>
        </w:rPr>
        <w:t>Pripažįstu</w:t>
      </w:r>
      <w:r>
        <w:t xml:space="preserve"> netekusiais galios:</w:t>
      </w:r>
    </w:p>
    <w:p>
      <w:pPr>
        <w:ind w:firstLine="709"/>
        <w:jc w:val="both"/>
      </w:pPr>
      <w:r>
        <w:t>2.1</w:t>
      </w:r>
      <w:r>
        <w:t xml:space="preserve">. Ryšių reguliavimo tarnybos prie Lietuvos Respublikos Vyriausybės direktoriaus 2002 m. gruodžio 12 d. įsakymą Nr. 176 „Dėl Bendrųjų vertimosi telekomunikacine veikla sąlygų patvirtinimo“ (Žin., 2002, Nr. </w:t>
      </w:r>
      <w:hyperlink r:id="rId9" w:tgtFrame="_blank" w:history="1">
        <w:r>
          <w:rPr>
            <w:color w:val="0000FF" w:themeColor="hyperlink"/>
            <w:u w:val="single"/>
          </w:rPr>
          <w:t>120-5465</w:t>
        </w:r>
      </w:hyperlink>
      <w:r>
        <w:t>);</w:t>
      </w:r>
    </w:p>
    <w:p>
      <w:pPr>
        <w:ind w:firstLine="709"/>
        <w:jc w:val="both"/>
      </w:pPr>
      <w:r>
        <w:t>2.2</w:t>
      </w:r>
      <w:r>
        <w:t xml:space="preserve">. Ryšių reguliavimo tarnybos prie Lietuvos Respublikos Vyriausybės direktoriaus 2003 m. balandžio 10 d. įsakymą Nr. 1V-52 „Dėl Ryšių reguliavimo tarnybos direktoriaus 2002 m. gruodžio 12 d. įsakymo Nr. 176 „Dėl Bendrųjų vertimosi telekomunikacine veikla sąlygų patvirtinimo“ pakeitimo“ (Žin., 2003, Nr. </w:t>
      </w:r>
      <w:hyperlink r:id="rId10" w:tgtFrame="_blank" w:history="1">
        <w:r>
          <w:rPr>
            <w:color w:val="0000FF" w:themeColor="hyperlink"/>
            <w:u w:val="single"/>
          </w:rPr>
          <w:t>37-1654</w:t>
        </w:r>
      </w:hyperlink>
      <w:r>
        <w:t>);</w:t>
      </w:r>
    </w:p>
    <w:p>
      <w:pPr>
        <w:ind w:firstLine="709"/>
        <w:jc w:val="both"/>
      </w:pPr>
      <w:r>
        <w:t>2.3</w:t>
      </w:r>
      <w:r>
        <w:t xml:space="preserve">. Ryšių reguliavimo tarnybos prie Lietuvos Respublikos Vyriausybės direktoriaus 2003 m. rugpjūčio 26 d. įsakymą Nr. 1V-95 „Dėl Ryšių reguliavimo tarnybos direktoriaus 2002 m. gruodžio 12 d. įsakymo Nr. 176 „Dėl Bendrųjų vertimosi telekomunikacine veikla sąlygų patvirtinimo“ pakeitimo“ (Žin., 2003, Nr. </w:t>
      </w:r>
      <w:hyperlink r:id="rId11" w:tgtFrame="_blank" w:history="1">
        <w:r>
          <w:rPr>
            <w:color w:val="0000FF" w:themeColor="hyperlink"/>
            <w:u w:val="single"/>
          </w:rPr>
          <w:t>84-3866</w:t>
        </w:r>
      </w:hyperlink>
      <w:r>
        <w:t>);</w:t>
      </w:r>
    </w:p>
    <w:p>
      <w:pPr>
        <w:ind w:firstLine="709"/>
        <w:jc w:val="both"/>
      </w:pPr>
      <w:r>
        <w:t>2.4</w:t>
      </w:r>
      <w:r>
        <w:t xml:space="preserve">. Ryšių reguliavimo tarnybos prie Lietuvos Respublikos Vyriausybės direktoriaus 2004 m. vasario 11 d. įsakymą Nr. 1V-15 „Dėl Ryšių reguliavimo tarnybos direktoriaus 2002 m. gruodžio 12 d. įsakymo Nr. 176 „Dėl Bendrųjų vertimosi telekomunikacine veikla sąlygų patvirtinimo“ pakeitimo“ (Žin., 2004, Nr. </w:t>
      </w:r>
      <w:hyperlink r:id="rId12" w:tgtFrame="_blank" w:history="1">
        <w:r>
          <w:rPr>
            <w:color w:val="0000FF" w:themeColor="hyperlink"/>
            <w:u w:val="single"/>
          </w:rPr>
          <w:t>26-840</w:t>
        </w:r>
      </w:hyperlink>
      <w:r>
        <w:t>).</w:t>
      </w:r>
    </w:p>
    <w:p>
      <w:pPr>
        <w:ind w:firstLine="709"/>
        <w:jc w:val="both"/>
      </w:pPr>
      <w:r>
        <w:t>3</w:t>
      </w:r>
      <w:r>
        <w:t xml:space="preserve">. </w:t>
      </w:r>
      <w:r>
        <w:rPr>
          <w:spacing w:val="60"/>
        </w:rPr>
        <w:t>Nustatau</w:t>
      </w:r>
      <w:r>
        <w:t>, kad:</w:t>
      </w:r>
    </w:p>
    <w:p>
      <w:pPr>
        <w:ind w:firstLine="709"/>
        <w:jc w:val="both"/>
      </w:pPr>
      <w:r>
        <w:t>3.1</w:t>
      </w:r>
      <w:r>
        <w:t>. šio įsakymo 1 punkte nurodyto Bendrųjų vertimosi elektroninių ryšių veikla sąlygų aprašo 34 punktas įsigalioja po 6 mėnesių nuo šio įsakymo įsigaliojimo*;</w:t>
      </w:r>
    </w:p>
    <w:p>
      <w:pPr>
        <w:ind w:firstLine="709"/>
        <w:jc w:val="both"/>
      </w:pPr>
      <w:r>
        <w:t>3.2</w:t>
      </w:r>
      <w:r>
        <w:t xml:space="preserve">. viešųjų ryšių tinklų ir (ar) viešųjų elektroninių ryšių paslaugų teikėjai, teikdami informaciją Ryšių reguliavimo tarnybai apie vykdytą elektroninių ryšių veiklą už 2005 m. pirmą ketvirtį, gali parengti ataskaitas, vadovaudamiesi šio įsakymo 1 punkte nurodyto Bendrųjų vertimosi elektroninių ryšių veikla sąlygų aprašo 2 ir 4 priedais arba iki šio įsakymo įsigaliojimo galiojusių Bendrųjų vertimosi telekomunikacine veikla sąlygų, patvirtintų Ryšių reguliavimo tarnybos prie Lietuvos Respublikos Vyriausybės direktoriaus 2002 m. gruodžio 12 d. įsakymu Nr. 176 (Žin., 2002, Nr. </w:t>
      </w:r>
      <w:hyperlink r:id="rId13" w:tgtFrame="_blank" w:history="1">
        <w:r>
          <w:rPr>
            <w:color w:val="0000FF" w:themeColor="hyperlink"/>
            <w:u w:val="single"/>
          </w:rPr>
          <w:t>120-5465</w:t>
        </w:r>
      </w:hyperlink>
      <w:r>
        <w:t xml:space="preserve">; 2004, Nr. </w:t>
      </w:r>
      <w:hyperlink r:id="rId14" w:tgtFrame="_blank" w:history="1">
        <w:r>
          <w:rPr>
            <w:color w:val="0000FF" w:themeColor="hyperlink"/>
            <w:u w:val="single"/>
          </w:rPr>
          <w:t>26-840</w:t>
        </w:r>
      </w:hyperlink>
      <w:r>
        <w:t>), 3 priedu. Ataskaitas apie vykdytą elektroninių ryšių veiklą už sekančius ataskaitinius laikotarpius, įskaitant 2005 metų antrą, trečią ir ketvirtą ketvirčius bei metinę ataskaitą už 2005 metus, viešųjų ryšių tinklų ir (ar) viešųjų elektroninių ryšių paslaugų teikėjai turi teikti Ryšių reguliavimo tarnybai pagal šio įsakymo 1 punkte nurodyto Bendrųjų vertimosi elektroninių ryšių veikla sąlygų aprašo 32 punktą.</w:t>
      </w:r>
    </w:p>
    <w:p>
      <w:pPr>
        <w:ind w:firstLine="709"/>
        <w:jc w:val="both"/>
      </w:pPr>
      <w:r>
        <w:t>4</w:t>
      </w:r>
      <w:r>
        <w:t xml:space="preserve">. </w:t>
      </w:r>
      <w:r>
        <w:rPr>
          <w:spacing w:val="60"/>
        </w:rPr>
        <w:t>Nurodau</w:t>
      </w:r>
      <w:r>
        <w:t xml:space="preserve"> šį įsakymą paskelbti „Valstybės žiniose“.</w:t>
      </w:r>
    </w:p>
    <w:p>
      <w:pPr>
        <w:ind w:firstLine="709"/>
        <w:jc w:val="both"/>
      </w:pPr>
    </w:p>
    <w:p>
      <w:pPr>
        <w:ind w:firstLine="709"/>
        <w:jc w:val="both"/>
      </w:pPr>
    </w:p>
    <w:p>
      <w:pPr>
        <w:ind w:firstLine="709"/>
        <w:jc w:val="both"/>
      </w:pPr>
    </w:p>
    <w:p>
      <w:pPr>
        <w:tabs>
          <w:tab w:val="right" w:pos="9639"/>
        </w:tabs>
        <w:rPr>
          <w:caps/>
        </w:rPr>
      </w:pPr>
      <w:r>
        <w:rPr>
          <w:caps/>
        </w:rPr>
        <w:t>DIREKTORIUS</w:t>
        <w:tab/>
        <w:t>TOMAS BARAKAUSKAS</w:t>
      </w:r>
    </w:p>
    <w:p>
      <w:pPr>
        <w:ind w:firstLine="709"/>
      </w:pPr>
    </w:p>
    <w:p>
      <w:pPr>
        <w:ind w:firstLine="709"/>
      </w:pPr>
      <w:r>
        <w:t>SUDERINTA</w:t>
      </w:r>
    </w:p>
    <w:p>
      <w:pPr>
        <w:ind w:firstLine="709"/>
      </w:pPr>
      <w:r>
        <w:t>Statistikos departamento</w:t>
      </w:r>
    </w:p>
    <w:p>
      <w:pPr>
        <w:ind w:firstLine="709"/>
      </w:pPr>
      <w:r>
        <w:t>prie Lietuvos Respublikos Vyriausybės</w:t>
      </w:r>
    </w:p>
    <w:p>
      <w:pPr>
        <w:ind w:firstLine="709"/>
      </w:pPr>
      <w:r>
        <w:t>2005 m. balandžio 4 d. raštu Nr. (1.7-111)-SD-703</w:t>
      </w:r>
    </w:p>
    <w:p>
      <w:pPr>
        <w:ind w:firstLine="709"/>
      </w:pPr>
    </w:p>
    <w:p>
      <w:pPr>
        <w:ind w:firstLine="709"/>
      </w:pPr>
      <w:r>
        <w:t>SUDERINTA</w:t>
      </w:r>
    </w:p>
    <w:p>
      <w:pPr>
        <w:ind w:firstLine="709"/>
      </w:pPr>
      <w:r>
        <w:t>Lietuvos Respublikos</w:t>
      </w:r>
    </w:p>
    <w:p>
      <w:pPr>
        <w:ind w:firstLine="709"/>
      </w:pPr>
      <w:r>
        <w:t>ryšių reguliavimo tarnybos tarybos</w:t>
      </w:r>
    </w:p>
    <w:p>
      <w:pPr>
        <w:ind w:firstLine="709"/>
      </w:pPr>
      <w:r>
        <w:t>2005 m. balandžio 6 d. nutarimu Nr. (1.4)-TN-8</w:t>
      </w:r>
    </w:p>
    <w:p>
      <w:pPr>
        <w:sectPr>
          <w:headerReference w:type="even" r:id="rId15"/>
          <w:headerReference w:type="default" r:id="rId16"/>
          <w:footerReference w:type="even" r:id="rId17"/>
          <w:footerReference w:type="default" r:id="rId18"/>
          <w:headerReference w:type="first" r:id="rId19"/>
          <w:footerReference w:type="first" r:id="rId20"/>
          <w:pgSz w:w="11907" w:h="16839"/>
          <w:pgMar w:top="1701" w:right="567" w:bottom="1134" w:left="1701" w:header="567" w:footer="567" w:gutter="0"/>
          <w:pgNumType w:start="1"/>
          <w:cols w:space="1296"/>
          <w:titlePg/>
          <w:docGrid w:linePitch="360"/>
        </w:sectPr>
      </w:pPr>
    </w:p>
    <w:p>
      <w:pPr>
        <w:ind w:firstLine="5102"/>
      </w:pPr>
      <w:r>
        <w:t>PATVIRTINTA</w:t>
      </w:r>
    </w:p>
    <w:p>
      <w:pPr>
        <w:ind w:firstLine="5102"/>
      </w:pPr>
      <w:r>
        <w:t xml:space="preserve">Lietuvos Respublikos ryšių reguliavimo </w:t>
      </w:r>
    </w:p>
    <w:p>
      <w:pPr>
        <w:ind w:firstLine="5102"/>
      </w:pPr>
      <w:r>
        <w:t xml:space="preserve">tarnybos direktoriaus </w:t>
      </w:r>
    </w:p>
    <w:p>
      <w:pPr>
        <w:ind w:firstLine="5102"/>
      </w:pPr>
      <w:r>
        <w:t>2005 m. balandžio 8 d. Įsakymu Nr. 1V-340</w:t>
      </w:r>
    </w:p>
    <w:p>
      <w:pPr>
        <w:ind w:firstLine="709"/>
      </w:pPr>
    </w:p>
    <w:p>
      <w:pPr>
        <w:jc w:val="center"/>
        <w:rPr>
          <w:b/>
        </w:rPr>
      </w:pPr>
      <w:r>
        <w:rPr>
          <w:b/>
        </w:rPr>
        <w:t>BENDRŲJŲ VERTIMOSI ELEKTRONINIŲ RYŠIŲ VEIKLA SĄLYGŲ APRAŠAS</w:t>
      </w:r>
    </w:p>
    <w:p>
      <w:pPr>
        <w:jc w:val="center"/>
        <w:rPr>
          <w:b/>
        </w:rPr>
      </w:pPr>
    </w:p>
    <w:p>
      <w:pPr>
        <w:jc w:val="center"/>
        <w:rPr>
          <w:b/>
        </w:rPr>
      </w:pPr>
      <w:r>
        <w:rPr>
          <w:b/>
        </w:rPr>
        <w:t>I</w:t>
      </w:r>
      <w:r>
        <w:rPr>
          <w:b/>
        </w:rPr>
        <w:t>. SKYRIUS</w:t>
      </w:r>
    </w:p>
    <w:p>
      <w:pPr>
        <w:jc w:val="center"/>
        <w:rPr>
          <w:b/>
        </w:rPr>
      </w:pPr>
      <w:r>
        <w:rPr>
          <w:b/>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
      <w:pPr>
        <w:ind w:firstLine="709"/>
        <w:jc w:val="both"/>
      </w:pPr>
      <w:r>
        <w:rPr>
          <w:szCs w:val="24"/>
        </w:rPr>
        <w:t>1</w:t>
      </w:r>
      <w:r>
        <w:rPr>
          <w:szCs w:val="24"/>
        </w:rPr>
        <w:t xml:space="preserve">.1. Bendrųjų vertimosi elektroninių ryšių veikla sąlygų aprašas (toliau – Sąlygos), atsižvelgiant į veiksmingo ribotų išteklių valdymo ir naudojimo, technologinio neutralumo, funkcinio lygiavertiškumo, proporcingumo, mažiausio būtino reguliavimo, teisinio tikrumo kintančioje rinkoje, ekonominės plėtros, veiksmingos konkurencijos užtikrinimo, vartotojų teisių apsaugos, reguliavimo kriterijų, sąlygų ir procedūrų objektyvumo, skaidrumo ir nediskriminavimo principus, nustato pranešimo apie elektroninių ryšių veiklos pradžią pateikimo tvarką, pagrindines sąlygas vykdomai elektroninių ryšių veiklai, informacijos apie galinio įrenginio numerį, jo įrengimo vietą ir kam jis priklauso teikimo tvarką, reikalavimus dėl </w:t>
      </w:r>
      <w:r>
        <w:rPr>
          <w:szCs w:val="24"/>
          <w:lang w:eastAsia="lt-LT"/>
        </w:rPr>
        <w:t xml:space="preserve">informacijos apie sąsajų technines specifikacijas teikimo ir galinių įrenginių, įskaitant telekomunikacijų galinius įrenginius ir žemės stočių įrenginius, prijungimo, </w:t>
      </w:r>
      <w:r>
        <w:rPr>
          <w:szCs w:val="24"/>
        </w:rPr>
        <w:t>informacijos apie vykdytą elektroninių ryšių veiklą pateikimo Lietuvos Respublikos ryšių reguliavimo tarnybai (toliau – Tarnyba) tvarką bei Tarnybos skelbiamos informacijos, reikalingos atviros ir konkurencingos rinkos plėtrai, skelbimo tvarką ir sąlygas, įskaitant apimtį, turinį, skelbimo terminus, formą bei būdą.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d52e40322211e69cf5d89a5fdd27cc">
        <w:r w:rsidRPr="00532B9F">
          <w:rPr>
            <w:rFonts w:ascii="Times New Roman" w:eastAsia="MS Mincho" w:hAnsi="Times New Roman"/>
            <w:sz w:val="20"/>
            <w:i/>
            <w:iCs/>
            <w:color w:val="0000FF" w:themeColor="hyperlink"/>
            <w:u w:val="single"/>
          </w:rPr>
          <w:t>1V-671</w:t>
        </w:r>
      </w:fldSimple>
      <w:r>
        <w:rPr>
          <w:rFonts w:ascii="Times New Roman" w:eastAsia="MS Mincho" w:hAnsi="Times New Roman"/>
          <w:sz w:val="20"/>
          <w:i/>
          <w:iCs/>
        </w:rPr>
        <w:t>,
2016-06-14,
paskelbta TAR 2016-06-14, i. k. 2016-16598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2013-03-07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C3917F99D7">
        <w:r w:rsidRPr="00532B9F">
          <w:rPr>
            <w:rFonts w:ascii="Times New Roman" w:eastAsia="MS Mincho" w:hAnsi="Times New Roman"/>
            <w:sz w:val="20"/>
            <w:i/>
            <w:iCs/>
            <w:color w:val="0000FF" w:themeColor="hyperlink"/>
            <w:u w:val="single"/>
          </w:rPr>
          <w:t>1V-334</w:t>
        </w:r>
      </w:fldSimple>
      <w:r>
        <w:rPr>
          <w:rFonts w:ascii="Times New Roman" w:eastAsia="MS Mincho" w:hAnsi="Times New Roman"/>
          <w:sz w:val="20"/>
          <w:i/>
          <w:iCs/>
        </w:rPr>
        <w:t>,
2013-02-28,
Žin. 2013,
Nr.
24-1208 (2013-03-06), i. k. 11311RRISAK001V-334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ind w:firstLine="709"/>
        <w:jc w:val="both"/>
      </w:pPr>
      <w:r>
        <w:t>3</w:t>
      </w:r>
      <w:r>
        <w:t>. Sąlygos taikomos ūkio subjektams, vykdantiems ar ketinantiems vykdyti elektroninių ryšių veiklą.</w:t>
      </w:r>
    </w:p>
    <w:p>
      <w:pPr>
        <w:suppressAutoHyphens/>
        <w:ind w:firstLine="709"/>
        <w:jc w:val="both"/>
        <w:textAlignment w:val="center"/>
        <w:rPr>
          <w:color w:val="000000"/>
          <w:szCs w:val="24"/>
        </w:rPr>
      </w:pPr>
      <w:r>
        <w:rPr>
          <w:color w:val="000000"/>
          <w:szCs w:val="24"/>
        </w:rPr>
        <w:t>4</w:t>
      </w:r>
      <w:r>
        <w:rPr>
          <w:color w:val="000000"/>
          <w:szCs w:val="24"/>
        </w:rPr>
        <w:t>. Sąlygose vartojamos sąvokos:</w:t>
      </w:r>
    </w:p>
    <w:p>
      <w:pPr>
        <w:suppressAutoHyphens/>
        <w:ind w:firstLine="709"/>
        <w:jc w:val="both"/>
        <w:textAlignment w:val="center"/>
        <w:rPr>
          <w:color w:val="000000"/>
          <w:szCs w:val="24"/>
        </w:rPr>
      </w:pPr>
      <w:r>
        <w:rPr>
          <w:bCs/>
          <w:color w:val="000000"/>
          <w:szCs w:val="24"/>
        </w:rPr>
        <w:t>4.1</w:t>
      </w:r>
      <w:r>
        <w:rPr>
          <w:bCs/>
          <w:color w:val="000000"/>
          <w:szCs w:val="24"/>
        </w:rPr>
        <w:t xml:space="preserve">. </w:t>
      </w:r>
      <w:r>
        <w:rPr>
          <w:b/>
          <w:bCs/>
          <w:color w:val="000000"/>
          <w:szCs w:val="24"/>
        </w:rPr>
        <w:t>Galinio įrenginio įrengimo vieta</w:t>
      </w:r>
      <w:r>
        <w:rPr>
          <w:color w:val="000000"/>
          <w:szCs w:val="24"/>
        </w:rPr>
        <w:t xml:space="preserve"> – tinklo galinio taško, prie kurio prijungtas galinis įrenginys, buvimo vieta, tinklo galinio taško įrengimo adresas, bazinės stoties numeris ir celės numeris.</w:t>
      </w:r>
    </w:p>
    <w:p>
      <w:pPr>
        <w:suppressAutoHyphens/>
        <w:ind w:firstLine="709"/>
        <w:jc w:val="both"/>
        <w:textAlignment w:val="center"/>
        <w:rPr>
          <w:color w:val="000000"/>
          <w:szCs w:val="24"/>
        </w:rPr>
      </w:pPr>
      <w:r>
        <w:rPr>
          <w:bCs/>
          <w:color w:val="000000"/>
          <w:szCs w:val="24"/>
        </w:rPr>
        <w:t>4.2</w:t>
      </w:r>
      <w:r>
        <w:rPr>
          <w:bCs/>
          <w:color w:val="000000"/>
          <w:szCs w:val="24"/>
        </w:rPr>
        <w:t xml:space="preserve">. </w:t>
      </w:r>
      <w:r>
        <w:rPr>
          <w:b/>
          <w:bCs/>
          <w:color w:val="000000"/>
          <w:szCs w:val="24"/>
        </w:rPr>
        <w:t>Galinio įrenginio numeris</w:t>
      </w:r>
      <w:r>
        <w:rPr>
          <w:color w:val="000000"/>
          <w:szCs w:val="24"/>
        </w:rPr>
        <w:t xml:space="preserve"> – skaitmenų seka arba jos simbolinis atitikmuo (įskaitant telefono ryšio numerį, tarptautinį judriojo ryšio galinio įrenginio identifikavimo kodą (IMEI), tarptautinį judriojo ryšio abonento identifikavimo kodą (IMSI), interneto protokolo (IP) numerį, elektroninio pašto adresą) identifikuojantis galinį įrenginį arba tinklo galinį tašką, prie kurio šis galinis įrenginys prijungtas, taip, kad būtų galima nukreipti duomenis į šį galinį įrenginį ar atitinkamą tinklo galinį tašką.</w:t>
      </w:r>
    </w:p>
    <w:p>
      <w:pPr>
        <w:suppressAutoHyphens/>
        <w:ind w:firstLine="709"/>
        <w:jc w:val="both"/>
        <w:textAlignment w:val="center"/>
        <w:rPr>
          <w:color w:val="000000"/>
          <w:szCs w:val="24"/>
        </w:rPr>
      </w:pPr>
      <w:r>
        <w:rPr>
          <w:bCs/>
          <w:color w:val="000000"/>
          <w:szCs w:val="24"/>
        </w:rPr>
        <w:t>4.3</w:t>
      </w:r>
      <w:r>
        <w:rPr>
          <w:bCs/>
          <w:color w:val="000000"/>
          <w:szCs w:val="24"/>
        </w:rPr>
        <w:t xml:space="preserve">. </w:t>
      </w:r>
      <w:r>
        <w:rPr>
          <w:b/>
          <w:bCs/>
          <w:color w:val="000000"/>
          <w:szCs w:val="24"/>
        </w:rPr>
        <w:t>Ryšių elektros perdavimo linijomis sistema</w:t>
      </w:r>
      <w:r>
        <w:rPr>
          <w:color w:val="000000"/>
          <w:szCs w:val="24"/>
        </w:rPr>
        <w:t xml:space="preserve"> – aparatūra ir (ar) įrenginiai, skirti signalams perduoti elektros perdavimo kabelinėmis sistemomis teikiant viešąsias elektroninių ryšių paslaugas, taip pat elektros perdavimo kabelinės sistemos tiek, kiek jos naudojamos tokiam signalų perdavimui.</w:t>
      </w:r>
    </w:p>
    <w:p>
      <w:pPr>
        <w:ind w:firstLine="709"/>
        <w:jc w:val="both"/>
        <w:rPr>
          <w:color w:val="000000"/>
          <w:szCs w:val="24"/>
        </w:rPr>
      </w:pPr>
      <w:r>
        <w:rPr>
          <w:bCs/>
          <w:color w:val="000000"/>
          <w:szCs w:val="24"/>
          <w:lang w:eastAsia="lt-LT"/>
        </w:rPr>
        <w:t>4.4</w:t>
      </w:r>
      <w:r>
        <w:rPr>
          <w:bCs/>
          <w:color w:val="000000"/>
          <w:szCs w:val="24"/>
          <w:lang w:eastAsia="lt-LT"/>
        </w:rPr>
        <w:t>.</w:t>
      </w:r>
      <w:r>
        <w:rPr>
          <w:b/>
          <w:bCs/>
          <w:color w:val="000000"/>
          <w:szCs w:val="24"/>
          <w:lang w:eastAsia="lt-LT"/>
        </w:rPr>
        <w:t xml:space="preserve"> Ryšių linija</w:t>
      </w:r>
      <w:r>
        <w:rPr>
          <w:color w:val="000000"/>
          <w:szCs w:val="24"/>
          <w:lang w:eastAsia="lt-LT"/>
        </w:rPr>
        <w:t xml:space="preserve"> – laidinė arba radijo ryšio linija, skirta informacijai perduoti, siųsti ir (ar) priimti.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f32fb0b88a11e693eea1ef35f20da9">
        <w:r w:rsidRPr="00532B9F">
          <w:rPr>
            <w:rFonts w:ascii="Times New Roman" w:eastAsia="MS Mincho" w:hAnsi="Times New Roman"/>
            <w:sz w:val="20"/>
            <w:i/>
            <w:iCs/>
            <w:color w:val="0000FF" w:themeColor="hyperlink"/>
            <w:u w:val="single"/>
          </w:rPr>
          <w:t>1V-1278</w:t>
        </w:r>
      </w:fldSimple>
      <w:r>
        <w:rPr>
          <w:rFonts w:ascii="Times New Roman" w:eastAsia="MS Mincho" w:hAnsi="Times New Roman"/>
          <w:sz w:val="20"/>
          <w:i/>
          <w:iCs/>
        </w:rPr>
        <w:t>,
2016-12-02,
paskelbta TAR 2016-12-02, i. k. 2016-28134            </w:t>
      </w:r>
    </w:p>
    <w:p/>
    <w:p>
      <w:pPr>
        <w:suppressAutoHyphens/>
        <w:ind w:firstLine="709"/>
        <w:jc w:val="both"/>
        <w:textAlignment w:val="center"/>
        <w:rPr>
          <w:color w:val="000000"/>
          <w:szCs w:val="24"/>
        </w:rPr>
      </w:pPr>
      <w:r>
        <w:rPr>
          <w:bCs/>
          <w:color w:val="000000"/>
          <w:szCs w:val="24"/>
        </w:rPr>
        <w:t>4.5</w:t>
      </w:r>
      <w:r>
        <w:rPr>
          <w:bCs/>
          <w:color w:val="000000"/>
          <w:szCs w:val="24"/>
        </w:rPr>
        <w:t xml:space="preserve">. </w:t>
      </w:r>
      <w:r>
        <w:rPr>
          <w:b/>
          <w:bCs/>
          <w:color w:val="000000"/>
          <w:szCs w:val="24"/>
        </w:rPr>
        <w:t>Skambučių persiuntimas (tranzitas)</w:t>
      </w:r>
      <w:r>
        <w:rPr>
          <w:color w:val="000000"/>
          <w:szCs w:val="24"/>
        </w:rPr>
        <w:t xml:space="preserve"> – skambučių, inicijuotų vieno viešųjų ryšių tinklų ir (ar) elektroninių ryšių paslaugų teikėjo tinkle, persiuntimas per trečiojo viešųjų ryšių tinklų ir (ar) elektroninių ryšių paslaugų teikėjo tinklą, kai skambutis nėra užbaigiamas trečiojo viešųjų ryšių tinklų ir (ar) elektroninių ryšių paslaugų teikėjo tinkle.</w:t>
      </w:r>
    </w:p>
    <w:p>
      <w:pPr>
        <w:pStyle w:val="PlainText"/>
        <w:ind w:firstLine="567"/>
        <w:jc w:val="both"/>
        <w:rPr>
          <w:rFonts w:ascii="Times New Roman" w:hAnsi="Times New Roman"/>
          <w:b/>
          <w:bCs/>
          <w:sz w:val="22"/>
        </w:rPr>
      </w:pPr>
      <w:r>
        <w:rPr>
          <w:rFonts w:ascii="Times New Roman" w:hAnsi="Times New Roman"/>
          <w:sz w:val="22"/>
        </w:rPr>
        <w:t>4.6</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1ee3a0e05e11e99681cd81dcdca52c">
        <w:r w:rsidRPr="00532B9F">
          <w:rPr>
            <w:rFonts w:ascii="Times New Roman" w:eastAsia="MS Mincho" w:hAnsi="Times New Roman"/>
            <w:sz w:val="20"/>
            <w:i/>
            <w:iCs/>
            <w:color w:val="0000FF" w:themeColor="hyperlink"/>
            <w:u w:val="single"/>
          </w:rPr>
          <w:t>1V-991</w:t>
        </w:r>
      </w:fldSimple>
      <w:r>
        <w:rPr>
          <w:rFonts w:ascii="Times New Roman" w:eastAsia="MS Mincho" w:hAnsi="Times New Roman"/>
          <w:sz w:val="20"/>
          <w:i/>
          <w:iCs/>
        </w:rPr>
        <w:t>,
2019-09-26,
paskelbta TAR 2019-09-26, i. k. 2019-15200        </w:t>
      </w:r>
    </w:p>
    <w:p/>
    <w:p>
      <w:pPr>
        <w:pStyle w:val="PlainText"/>
        <w:ind w:firstLine="567"/>
        <w:jc w:val="both"/>
        <w:rPr>
          <w:rFonts w:ascii="Times New Roman" w:hAnsi="Times New Roman"/>
          <w:b/>
          <w:bCs/>
          <w:sz w:val="22"/>
        </w:rPr>
      </w:pPr>
      <w:r>
        <w:rPr>
          <w:rFonts w:ascii="Times New Roman" w:hAnsi="Times New Roman"/>
          <w:sz w:val="22"/>
        </w:rPr>
        <w:t>4.7</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1ee3a0e05e11e99681cd81dcdca52c">
        <w:r w:rsidRPr="00532B9F">
          <w:rPr>
            <w:rFonts w:ascii="Times New Roman" w:eastAsia="MS Mincho" w:hAnsi="Times New Roman"/>
            <w:sz w:val="20"/>
            <w:i/>
            <w:iCs/>
            <w:color w:val="0000FF" w:themeColor="hyperlink"/>
            <w:u w:val="single"/>
          </w:rPr>
          <w:t>1V-991</w:t>
        </w:r>
      </w:fldSimple>
      <w:r>
        <w:rPr>
          <w:rFonts w:ascii="Times New Roman" w:eastAsia="MS Mincho" w:hAnsi="Times New Roman"/>
          <w:sz w:val="20"/>
          <w:i/>
          <w:iCs/>
        </w:rPr>
        <w:t>,
2019-09-26,
paskelbta TAR 2019-09-26, i. k. 2019-15200        </w:t>
      </w:r>
    </w:p>
    <w:p/>
    <w:p>
      <w:pPr>
        <w:suppressAutoHyphens/>
        <w:ind w:firstLine="709"/>
        <w:jc w:val="both"/>
        <w:textAlignment w:val="center"/>
        <w:rPr>
          <w:bCs/>
          <w:color w:val="000000"/>
          <w:szCs w:val="24"/>
        </w:rPr>
      </w:pPr>
      <w:r>
        <w:rPr>
          <w:bCs/>
          <w:color w:val="000000"/>
          <w:szCs w:val="24"/>
        </w:rPr>
        <w:t>4.8</w:t>
      </w:r>
      <w:r>
        <w:rPr>
          <w:bCs/>
          <w:color w:val="000000"/>
          <w:szCs w:val="24"/>
        </w:rPr>
        <w:t xml:space="preserve">. </w:t>
      </w:r>
      <w:r>
        <w:rPr>
          <w:b/>
          <w:bCs/>
          <w:color w:val="000000"/>
          <w:szCs w:val="24"/>
        </w:rPr>
        <w:t>Telekomunikacijų galinis įrenginys</w:t>
      </w:r>
      <w:r>
        <w:rPr>
          <w:bCs/>
          <w:color w:val="000000"/>
          <w:szCs w:val="24"/>
        </w:rPr>
        <w:t xml:space="preserve"> – leidžiantis palaikyti ryšį įrenginys ar jo atitinkama dalis, skirti tiesiogiai ar netiesiogiai bet kokiomis priemonėmis būti prijungti prie viešųjų telekomunikacijų tinklų (tai yra tinklų, visiškai ar iš dalies skirtų viešosioms telekomunikacijų paslaugoms teikti).</w:t>
      </w:r>
    </w:p>
    <w:p>
      <w:pPr>
        <w:suppressAutoHyphens/>
        <w:ind w:firstLine="709"/>
        <w:jc w:val="both"/>
        <w:textAlignment w:val="center"/>
        <w:rPr>
          <w:color w:val="000000"/>
          <w:szCs w:val="24"/>
        </w:rPr>
      </w:pPr>
      <w:r>
        <w:rPr>
          <w:bCs/>
          <w:color w:val="000000"/>
          <w:szCs w:val="24"/>
        </w:rPr>
        <w:t>4.9</w:t>
      </w:r>
      <w:r>
        <w:rPr>
          <w:bCs/>
          <w:color w:val="000000"/>
          <w:szCs w:val="24"/>
        </w:rPr>
        <w:t xml:space="preserve">. </w:t>
      </w:r>
      <w:r>
        <w:rPr>
          <w:b/>
          <w:bCs/>
          <w:color w:val="000000"/>
          <w:szCs w:val="24"/>
        </w:rPr>
        <w:t>Viešasis palydovinio ryšio tinklas</w:t>
      </w:r>
      <w:r>
        <w:rPr>
          <w:color w:val="000000"/>
          <w:szCs w:val="24"/>
        </w:rPr>
        <w:t xml:space="preserve"> – viešasis ryšių tinklas, susidedantis iš dirbtiniame Žemės palydove (palydovuose) esančių radijo ryšio stočių ir su jomis susijusių radijo ryšio stočių, esančių Lietuvos Respublikos teritorijoje.</w:t>
      </w:r>
    </w:p>
    <w:p>
      <w:pPr>
        <w:suppressAutoHyphens/>
        <w:ind w:firstLine="709"/>
        <w:jc w:val="both"/>
        <w:textAlignment w:val="center"/>
        <w:rPr>
          <w:color w:val="000000"/>
          <w:szCs w:val="24"/>
        </w:rPr>
      </w:pPr>
      <w:r>
        <w:rPr>
          <w:bCs/>
          <w:color w:val="000000"/>
          <w:spacing w:val="-4"/>
          <w:szCs w:val="24"/>
        </w:rPr>
        <w:t>4.10</w:t>
      </w:r>
      <w:r>
        <w:rPr>
          <w:bCs/>
          <w:color w:val="000000"/>
          <w:spacing w:val="-4"/>
          <w:szCs w:val="24"/>
        </w:rPr>
        <w:t xml:space="preserve">. </w:t>
      </w:r>
      <w:r>
        <w:rPr>
          <w:b/>
          <w:bCs/>
          <w:color w:val="000000"/>
          <w:spacing w:val="-4"/>
          <w:szCs w:val="24"/>
        </w:rPr>
        <w:t>Viešosios palydovinio ryšio paslaugos</w:t>
      </w:r>
      <w:r>
        <w:rPr>
          <w:color w:val="000000"/>
          <w:spacing w:val="-4"/>
          <w:szCs w:val="24"/>
        </w:rPr>
        <w:t xml:space="preserve"> – viešosios elektroninių ryšių paslaugos, teikiamos viešuoju palydovinio ryšio tinklu.</w:t>
      </w:r>
    </w:p>
    <w:p>
      <w:pPr>
        <w:ind w:firstLine="709"/>
        <w:jc w:val="both"/>
        <w:rPr>
          <w:szCs w:val="24"/>
        </w:rPr>
      </w:pPr>
      <w:r>
        <w:rPr>
          <w:szCs w:val="24"/>
        </w:rPr>
        <w:t>4.11</w:t>
      </w:r>
      <w:r>
        <w:rPr>
          <w:szCs w:val="24"/>
        </w:rPr>
        <w:t xml:space="preserve">. </w:t>
      </w:r>
      <w:r>
        <w:rPr>
          <w:b/>
          <w:szCs w:val="24"/>
        </w:rPr>
        <w:t>Žemės stoties įrenginys</w:t>
      </w:r>
      <w:r>
        <w:rPr>
          <w:szCs w:val="24"/>
        </w:rPr>
        <w:t xml:space="preserve"> – tai galinis įrenginys, kuris gali būti naudojamas radijo ryšio signalams siųsti ir (arba) priimti, naudojant palydovus arba kitokias kosmines sistemas.</w:t>
      </w:r>
    </w:p>
    <w:p>
      <w:pPr>
        <w:ind w:firstLine="709"/>
        <w:jc w:val="both"/>
        <w:rPr>
          <w:b/>
        </w:rPr>
      </w:pPr>
      <w:r>
        <w:rPr>
          <w:lang w:eastAsia="lt-LT"/>
        </w:rPr>
        <w:t>4.12</w:t>
      </w:r>
      <w:r>
        <w:rPr>
          <w:lang w:eastAsia="lt-LT"/>
        </w:rPr>
        <w:t xml:space="preserve">. </w:t>
      </w:r>
      <w:r>
        <w:rPr>
          <w:color w:val="000000"/>
          <w:lang w:eastAsia="lt-LT"/>
        </w:rPr>
        <w:t xml:space="preserve">Kitos Sąlygose vartojamos sąvokos ir sutrumpinimai yra apibrėžti Lietuvos Respublikos elektroninių ryšių įstatyme, Lietuvos Respublikos visuomenės informavimo įstatyme, </w:t>
      </w:r>
      <w:r>
        <w:rPr>
          <w:lang w:eastAsia="lt-LT"/>
        </w:rPr>
        <w:t>Lietuvos Respublikos teritorijos administracinių vienetų ir jų ribų įstatyme</w:t>
      </w:r>
      <w:r>
        <w:rPr>
          <w:color w:val="000000"/>
          <w:lang w:eastAsia="lt-LT"/>
        </w:rPr>
        <w:t xml:space="preserve">, Nacionalinėje radijo dažnių paskirstymo lentelėje ir radijo dažnių naudojimo plane, patvirtintuose Tarnybos direktoriaus </w:t>
      </w:r>
      <w:r>
        <w:rPr>
          <w:lang w:eastAsia="lt-LT"/>
        </w:rPr>
        <w:t>2016 m. birželio 21 d. įsakymu Nr. 1V-698</w:t>
      </w:r>
      <w:r>
        <w:rPr>
          <w:color w:val="000000"/>
          <w:lang w:eastAsia="lt-LT"/>
        </w:rPr>
        <w:t xml:space="preserve"> „Dėl Nacionalinės radijo dažnių paskirstymo lentelės ir radijo dažnių naudojimo plano patvirtinimo bei kai kurių Lietuvos Respublikos ryšių reguliavimo tarnybos direktoriaus įsakymų pripažinimo netekusiais galios“.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f32fb0b88a11e693eea1ef35f20da9">
        <w:r w:rsidRPr="00532B9F">
          <w:rPr>
            <w:rFonts w:ascii="Times New Roman" w:eastAsia="MS Mincho" w:hAnsi="Times New Roman"/>
            <w:sz w:val="20"/>
            <w:i/>
            <w:iCs/>
            <w:color w:val="0000FF" w:themeColor="hyperlink"/>
            <w:u w:val="single"/>
          </w:rPr>
          <w:t>1V-1278</w:t>
        </w:r>
      </w:fldSimple>
      <w:r>
        <w:rPr>
          <w:rFonts w:ascii="Times New Roman" w:eastAsia="MS Mincho" w:hAnsi="Times New Roman"/>
          <w:sz w:val="20"/>
          <w:i/>
          <w:iCs/>
        </w:rPr>
        <w:t>,
2016-12-02,
paskelbta TAR 2016-12-02, i. k. 2016-28134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d52e40322211e69cf5d89a5fdd27cc">
        <w:r w:rsidRPr="00532B9F">
          <w:rPr>
            <w:rFonts w:ascii="Times New Roman" w:eastAsia="MS Mincho" w:hAnsi="Times New Roman"/>
            <w:sz w:val="20"/>
            <w:i/>
            <w:iCs/>
            <w:color w:val="0000FF" w:themeColor="hyperlink"/>
            <w:u w:val="single"/>
          </w:rPr>
          <w:t>1V-671</w:t>
        </w:r>
      </w:fldSimple>
      <w:r>
        <w:rPr>
          <w:rFonts w:ascii="Times New Roman" w:eastAsia="MS Mincho" w:hAnsi="Times New Roman"/>
          <w:sz w:val="20"/>
          <w:i/>
          <w:iCs/>
        </w:rPr>
        <w:t>,
2016-06-14,
paskelbta TAR 2016-06-14, i. k. 2016-16598            </w:t>
      </w:r>
    </w:p>
    <w:p/>
    <w:p>
      <w:pPr>
        <w:jc w:val="center"/>
        <w:rPr>
          <w:b/>
        </w:rPr>
      </w:pPr>
      <w:r>
        <w:rPr>
          <w:b/>
        </w:rPr>
        <w:t>II</w:t>
      </w:r>
      <w:r>
        <w:rPr>
          <w:b/>
        </w:rPr>
        <w:t>. SKYRIUS</w:t>
      </w:r>
    </w:p>
    <w:p>
      <w:pPr>
        <w:jc w:val="center"/>
        <w:rPr>
          <w:b/>
        </w:rPr>
      </w:pPr>
      <w:r>
        <w:rPr>
          <w:b/>
        </w:rPr>
        <w:t xml:space="preserve">PRANEŠIMO APIE ELEKTRONINIŲ RYŠIŲ VEIKLOS PRADŽIĄ PATEIKIMO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
      <w:pPr>
        <w:widowControl w:val="0"/>
        <w:suppressAutoHyphens/>
        <w:ind w:firstLine="709"/>
        <w:jc w:val="both"/>
        <w:rPr>
          <w:color w:val="000000"/>
        </w:rPr>
      </w:pPr>
      <w:r>
        <w:rPr>
          <w:color w:val="000000"/>
        </w:rPr>
        <w:t>5</w:t>
      </w:r>
      <w:r>
        <w:rPr>
          <w:color w:val="000000"/>
        </w:rPr>
        <w:t>. Elektroninių ryšių veiklų, apie kurių pradžią ir pabaigą ūkio subjektas privalo Sąlygų nustatyta tvarka pranešti Tarnybai, rūšių sąrašas (toliau – Sąrašas):</w:t>
      </w:r>
    </w:p>
    <w:p>
      <w:pPr>
        <w:widowControl w:val="0"/>
        <w:suppressAutoHyphens/>
        <w:ind w:firstLine="709"/>
        <w:jc w:val="both"/>
        <w:rPr>
          <w:color w:val="000000"/>
        </w:rPr>
      </w:pPr>
      <w:r>
        <w:rPr>
          <w:color w:val="000000"/>
        </w:rPr>
        <w:t>5.1</w:t>
      </w:r>
      <w:r>
        <w:rPr>
          <w:color w:val="000000"/>
        </w:rPr>
        <w:t>. viešojo fiksuotojo ryšio tinklo, naudojamo viešosioms fiksuotojo telefono ryšio paslaugoms teikti, ir (arba) viešųjų fiksuotojo telefono ryšio paslaugų teikimas;</w:t>
      </w:r>
    </w:p>
    <w:p>
      <w:pPr>
        <w:widowControl w:val="0"/>
        <w:suppressAutoHyphens/>
        <w:ind w:firstLine="709"/>
        <w:jc w:val="both"/>
        <w:rPr>
          <w:color w:val="000000"/>
        </w:rPr>
      </w:pPr>
      <w:r>
        <w:rPr>
          <w:color w:val="000000"/>
        </w:rPr>
        <w:t>5.2</w:t>
      </w:r>
      <w:r>
        <w:rPr>
          <w:color w:val="000000"/>
        </w:rPr>
        <w:t>. viešojo judriojo ryšio tinklo, naudojamo viešosioms judriojo telefono ryšio paslaugoms teikti, ir (arba) viešųjų judriojo telefono ryšio paslaugų teikimas;</w:t>
      </w:r>
    </w:p>
    <w:p>
      <w:pPr>
        <w:widowControl w:val="0"/>
        <w:suppressAutoHyphens/>
        <w:ind w:firstLine="709"/>
        <w:jc w:val="both"/>
        <w:rPr>
          <w:color w:val="000000"/>
        </w:rPr>
      </w:pPr>
      <w:r>
        <w:rPr>
          <w:color w:val="000000"/>
        </w:rPr>
        <w:t>5.3</w:t>
      </w:r>
      <w:r>
        <w:rPr>
          <w:color w:val="000000"/>
        </w:rPr>
        <w:t>. viešojo ryšių tinklo ir (arba) viešųjų elektroninių ryšių paslaugų teikimas, naudojant ryšių elektros perdavimo linijomis sistemas;</w:t>
      </w:r>
    </w:p>
    <w:p>
      <w:pPr>
        <w:widowControl w:val="0"/>
        <w:suppressAutoHyphens/>
        <w:ind w:firstLine="709"/>
        <w:jc w:val="both"/>
      </w:pPr>
      <w:r>
        <w:rPr>
          <w:color w:val="000000"/>
        </w:rPr>
        <w:t>5.4</w:t>
      </w:r>
      <w:r>
        <w:rPr>
          <w:color w:val="000000"/>
        </w:rPr>
        <w:t>. viešojo palydovinio ryšio tinklo ir (arba) viešųjų palydovinio ryšio paslaugų teikimas.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widowControl w:val="0"/>
        <w:suppressAutoHyphens/>
        <w:ind w:firstLine="709"/>
        <w:jc w:val="both"/>
      </w:pPr>
      <w:r>
        <w:rPr>
          <w:color w:val="000000"/>
        </w:rPr>
        <w:t>6</w:t>
      </w:r>
      <w:r>
        <w:rPr>
          <w:color w:val="000000"/>
        </w:rPr>
        <w:t>. Ūkio subjektas, teikiantis telefono ryšio paslaugas viešai ir komerciniu pagrindu, nepriklausomai nuo to, kokia technologija yra naudojama bei kokiais tinklais (tarp jų ir internetu) paslaugos yra teikiamos, ir jeigu šios paslaugos siūlomos kaip alternatyva rinkoje esančioms viešosioms telefono ryšio paslaugoms, privalo šiame skyriuje nustatyta tvarka pateikti Tarnybai pranešimą apie viešųjų fiksuotojo ar viešųjų judriojo telefono ryšio paslaugų teikimo pradžią.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widowControl w:val="0"/>
        <w:suppressAutoHyphens/>
        <w:ind w:firstLine="709"/>
        <w:jc w:val="both"/>
      </w:pPr>
      <w:r>
        <w:rPr>
          <w:color w:val="000000"/>
        </w:rPr>
        <w:t>7</w:t>
      </w:r>
      <w:r>
        <w:rPr>
          <w:color w:val="000000"/>
        </w:rPr>
        <w:t>. Ūkio subjektas, ketinantis teikti skambučių persiuntimo (tranzito) paslaugas, privalo šiame skyriuje nustatyta tvarka pateikti pranešimą apie ketinimą verstis viešojo fiksuotojo ryšio tinklo teikimo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ind w:firstLine="709"/>
        <w:jc w:val="both"/>
      </w:pPr>
      <w:r>
        <w:t>8</w:t>
      </w:r>
      <w:r>
        <w:t>. Jei nėra aišku, ar elektroninių ryšių veikla priskiriama Sąlygų 5 punkte nurodytam Sąrašui, ūkio subjektas turi teisę kreiptis į Tarnybą dėl išaiškinimo, kuris pateikiamas per 30 dienų nuo paklausimo Tarnyboje gavimo dienos.</w:t>
      </w:r>
    </w:p>
    <w:p>
      <w:pPr>
        <w:ind w:firstLine="709"/>
        <w:jc w:val="both"/>
      </w:pPr>
      <w:r>
        <w:rPr>
          <w:szCs w:val="24"/>
        </w:rPr>
        <w:t>9</w:t>
      </w:r>
      <w:r>
        <w:rPr>
          <w:szCs w:val="24"/>
        </w:rPr>
        <w:t>. Ūkio subjektas, norėdamas verstis elektroninių ryšių veikla, įrašyta į Sąlygų 5 punkte nurodytą Sąrašą, privalo pateikti Tarnybai užpildytą</w:t>
      </w:r>
      <w:r>
        <w:rPr>
          <w:b/>
          <w:szCs w:val="24"/>
        </w:rPr>
        <w:t xml:space="preserve"> </w:t>
      </w:r>
      <w:r>
        <w:rPr>
          <w:szCs w:val="24"/>
        </w:rPr>
        <w:t>Sąlygų 1 priede nurodytą pranešimą apie elektroninių ryšių veiklos pradžią (toliau – pranešimas). Pranešimas pateikiamas</w:t>
      </w:r>
      <w:r>
        <w:rPr>
          <w:b/>
          <w:szCs w:val="24"/>
        </w:rPr>
        <w:t xml:space="preserve"> </w:t>
      </w:r>
      <w:r>
        <w:rPr>
          <w:szCs w:val="24"/>
        </w:rPr>
        <w:t>Sąlygų 12 punkte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b97b60591c11e487eff7b424bd0f08">
        <w:r w:rsidRPr="00532B9F">
          <w:rPr>
            <w:rFonts w:ascii="Times New Roman" w:eastAsia="MS Mincho" w:hAnsi="Times New Roman"/>
            <w:sz w:val="20"/>
            <w:i/>
            <w:iCs/>
            <w:color w:val="0000FF" w:themeColor="hyperlink"/>
            <w:u w:val="single"/>
          </w:rPr>
          <w:t>1V-1450</w:t>
        </w:r>
      </w:fldSimple>
      <w:r>
        <w:rPr>
          <w:rFonts w:ascii="Times New Roman" w:eastAsia="MS Mincho" w:hAnsi="Times New Roman"/>
          <w:sz w:val="20"/>
          <w:i/>
          <w:iCs/>
        </w:rPr>
        <w:t>,
2014-10-21,
paskelbta TAR 2014-10-21, i. k. 2014-14408            </w:t>
      </w:r>
    </w:p>
    <w:p/>
    <w:p>
      <w:pPr>
        <w:widowControl w:val="0"/>
        <w:ind w:firstLine="709"/>
        <w:jc w:val="both"/>
      </w:pPr>
      <w:r>
        <w:t>10</w:t>
      </w:r>
      <w:r>
        <w:t xml:space="preserve">. Pranešime turi būti nurodyta viena arba kelios Sąlygų 5 punkte nurodytos elektroninių ryšių veiklos, kuriomis ketinama verstis.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60F24038A">
        <w:r w:rsidRPr="00532B9F">
          <w:rPr>
            <w:rFonts w:ascii="Times New Roman" w:eastAsia="MS Mincho" w:hAnsi="Times New Roman"/>
            <w:sz w:val="20"/>
            <w:i/>
            <w:iCs/>
            <w:color w:val="0000FF" w:themeColor="hyperlink"/>
            <w:u w:val="single"/>
          </w:rPr>
          <w:t>1V-330</w:t>
        </w:r>
      </w:fldSimple>
      <w:r>
        <w:rPr>
          <w:rFonts w:ascii="Times New Roman" w:eastAsia="MS Mincho" w:hAnsi="Times New Roman"/>
          <w:sz w:val="20"/>
          <w:i/>
          <w:iCs/>
        </w:rPr>
        <w:t>,
2007-04-13,
Žin., 2007, Nr.
43-1670 (2007-04-19), i. k. 10711RRISAK001V-330            </w:t>
      </w:r>
    </w:p>
    <w:p/>
    <w:p>
      <w:pPr>
        <w:ind w:firstLine="709"/>
        <w:jc w:val="both"/>
      </w:pPr>
      <w:r>
        <w:t>11</w:t>
      </w:r>
      <w:r>
        <w:t>. Užsienio valstybių ūkio subjektai, išskyrus užsienio juridinius asmenis, kurie yra užsiregistravę valstybės įmonėje Registrų centre, kartu su pranešimu, kurį turi pateikti raštu, privalo pateikti užsienio valstybės juridinių asmenų registravimo įstaigos išduoto ūkio subjekto įregistravimo pažymėjimo kopiją (tuo atveju, jei ūkio subjektas yra juridinių asmenų, junginys įregistravimo pažymėjimo kopiją turi pateikti kiekvienas juridinis asmuo, esantis junginio sudėtyje).</w:t>
      </w:r>
    </w:p>
    <w:p>
      <w:pPr>
        <w:ind w:firstLine="709"/>
        <w:jc w:val="both"/>
      </w:pPr>
      <w:r>
        <w:rPr>
          <w:szCs w:val="24"/>
        </w:rPr>
        <w:t>12</w:t>
      </w:r>
      <w:r>
        <w:rPr>
          <w:szCs w:val="24"/>
        </w:rPr>
        <w:t xml:space="preserve">. Sąlygų 9, 11, 25 </w:t>
      </w:r>
      <w:r>
        <w:rPr>
          <w:bCs/>
          <w:szCs w:val="24"/>
        </w:rPr>
        <w:t>ir</w:t>
      </w:r>
      <w:r>
        <w:rPr>
          <w:b/>
          <w:szCs w:val="24"/>
        </w:rPr>
        <w:t xml:space="preserve"> </w:t>
      </w:r>
      <w:r>
        <w:rPr>
          <w:szCs w:val="24"/>
        </w:rPr>
        <w:t>28</w:t>
      </w:r>
      <w:r>
        <w:rPr>
          <w:szCs w:val="24"/>
          <w:vertAlign w:val="superscript"/>
        </w:rPr>
        <w:t>3</w:t>
      </w:r>
      <w:r>
        <w:rPr>
          <w:szCs w:val="24"/>
        </w:rPr>
        <w:t xml:space="preserve"> punktuose nurodyti dokumentai ir jų kopijos turi būti tvirtinami ir teikiami Tarnybai</w:t>
      </w:r>
      <w:r>
        <w:rPr>
          <w:bCs/>
          <w:szCs w:val="24"/>
        </w:rPr>
        <w:t xml:space="preserve"> </w:t>
      </w:r>
      <w:r>
        <w:rPr>
          <w:szCs w:val="24"/>
        </w:rPr>
        <w:t>Dokumentų teikimo Lietuvos Respublikos ryšių reguliavimo tarnybai taisyklėse, patvirtintose Tarnybos</w:t>
      </w:r>
      <w:r>
        <w:rPr>
          <w:bCs/>
          <w:szCs w:val="24"/>
        </w:rPr>
        <w:t xml:space="preserve"> </w:t>
      </w:r>
      <w:r>
        <w:rPr>
          <w:szCs w:val="24"/>
        </w:rPr>
        <w:t>direktoriaus 2004 m. rugsėjo 16 d. įsakymu Nr. 1V-292 „Dėl Dokumentų teikimo Lietuvos Respublikos ryšių reguliavimo tarnybai taisyklių patvirtinimo“,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b97b60591c11e487eff7b424bd0f08">
        <w:r w:rsidRPr="00532B9F">
          <w:rPr>
            <w:rFonts w:ascii="Times New Roman" w:eastAsia="MS Mincho" w:hAnsi="Times New Roman"/>
            <w:sz w:val="20"/>
            <w:i/>
            <w:iCs/>
            <w:color w:val="0000FF" w:themeColor="hyperlink"/>
            <w:u w:val="single"/>
          </w:rPr>
          <w:t>1V-1450</w:t>
        </w:r>
      </w:fldSimple>
      <w:r>
        <w:rPr>
          <w:rFonts w:ascii="Times New Roman" w:eastAsia="MS Mincho" w:hAnsi="Times New Roman"/>
          <w:sz w:val="20"/>
          <w:i/>
          <w:iCs/>
        </w:rPr>
        <w:t>,
2014-10-21,
paskelbta TAR 2014-10-21, i. k. 2014-14408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d52e40322211e69cf5d89a5fdd27cc">
        <w:r w:rsidRPr="00532B9F">
          <w:rPr>
            <w:rFonts w:ascii="Times New Roman" w:eastAsia="MS Mincho" w:hAnsi="Times New Roman"/>
            <w:sz w:val="20"/>
            <w:i/>
            <w:iCs/>
            <w:color w:val="0000FF" w:themeColor="hyperlink"/>
            <w:u w:val="single"/>
          </w:rPr>
          <w:t>1V-671</w:t>
        </w:r>
      </w:fldSimple>
      <w:r>
        <w:rPr>
          <w:rFonts w:ascii="Times New Roman" w:eastAsia="MS Mincho" w:hAnsi="Times New Roman"/>
          <w:sz w:val="20"/>
          <w:i/>
          <w:iCs/>
        </w:rPr>
        <w:t>,
2016-06-14,
paskelbta TAR 2016-06-14, i. k. 2016-16598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1ee3a0e05e11e99681cd81dcdca52c">
        <w:r w:rsidRPr="00532B9F">
          <w:rPr>
            <w:rFonts w:ascii="Times New Roman" w:eastAsia="MS Mincho" w:hAnsi="Times New Roman"/>
            <w:sz w:val="20"/>
            <w:i/>
            <w:iCs/>
            <w:color w:val="0000FF" w:themeColor="hyperlink"/>
            <w:u w:val="single"/>
          </w:rPr>
          <w:t>1V-991</w:t>
        </w:r>
      </w:fldSimple>
      <w:r>
        <w:rPr>
          <w:rFonts w:ascii="Times New Roman" w:eastAsia="MS Mincho" w:hAnsi="Times New Roman"/>
          <w:sz w:val="20"/>
          <w:i/>
          <w:iCs/>
        </w:rPr>
        <w:t>,
2019-09-26,
paskelbta TAR 2019-09-26, i. k. 2019-15200            </w:t>
      </w:r>
    </w:p>
    <w:p/>
    <w:p>
      <w:pPr>
        <w:ind w:firstLine="709"/>
        <w:jc w:val="both"/>
      </w:pPr>
      <w:r>
        <w:t>13</w:t>
      </w:r>
      <w:r>
        <w:t>. Tarnyba, gavusi ūkio subjekto pranešimą apie elektroninių ryšių veiklos pradžią, ne vėliau kaip per 7 dienas nuo pranešimo gavimo dienos informuoja šį ūkio subjektą apie pranešimo gavimą ir nurodo, ar pranešimas atitinka šių Sąlygų reikalavimus, arba nurodo per Tarnybos nustatytą terminą pranešimą patikslinti arba papildyti, kad jis atitiktų šių Sąlygų 9-12 punktų reikalavimus.</w:t>
      </w:r>
    </w:p>
    <w:p>
      <w:pPr>
        <w:widowControl w:val="0"/>
        <w:ind w:firstLine="709"/>
        <w:jc w:val="both"/>
      </w:pPr>
      <w:r>
        <w:t>14</w:t>
      </w:r>
      <w:r>
        <w:t xml:space="preserve">. Pranešimas laikomas tinkamu, jei teisingai užpildyti visi jo punktai bei pateikti visi Sąlygų 11 punkte nurodyti dokumentai (jei pranešimą teikia užsienio valstybės ūkio subjektas).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60F24038A">
        <w:r w:rsidRPr="00532B9F">
          <w:rPr>
            <w:rFonts w:ascii="Times New Roman" w:eastAsia="MS Mincho" w:hAnsi="Times New Roman"/>
            <w:sz w:val="20"/>
            <w:i/>
            <w:iCs/>
            <w:color w:val="0000FF" w:themeColor="hyperlink"/>
            <w:u w:val="single"/>
          </w:rPr>
          <w:t>1V-330</w:t>
        </w:r>
      </w:fldSimple>
      <w:r>
        <w:rPr>
          <w:rFonts w:ascii="Times New Roman" w:eastAsia="MS Mincho" w:hAnsi="Times New Roman"/>
          <w:sz w:val="20"/>
          <w:i/>
          <w:iCs/>
        </w:rPr>
        <w:t>,
2007-04-13,
Žin., 2007, Nr.
43-1670 (2007-04-19), i. k. 10711RRISAK001V-330            </w:t>
      </w:r>
    </w:p>
    <w:p/>
    <w:p>
      <w:pPr>
        <w:ind w:firstLine="709"/>
        <w:jc w:val="both"/>
      </w:pPr>
      <w:r>
        <w:t>15</w:t>
      </w:r>
      <w:r>
        <w:t>. Tarnyba įrašo ūkio subjektą į elektroninių ryšių paslaugų ir tinklų teikėjų sąrašą per 7 dienas nuo tinkamo pranešimo, atitinkančio šių Sąlygų 14 punkto reikalavimus, gavimo Tarnyboje dienos.</w:t>
      </w:r>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2007-04-20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60F24038A">
        <w:r w:rsidRPr="00532B9F">
          <w:rPr>
            <w:rFonts w:ascii="Times New Roman" w:eastAsia="MS Mincho" w:hAnsi="Times New Roman"/>
            <w:sz w:val="20"/>
            <w:i/>
            <w:iCs/>
            <w:color w:val="0000FF" w:themeColor="hyperlink"/>
            <w:u w:val="single"/>
          </w:rPr>
          <w:t>1V-330</w:t>
        </w:r>
      </w:fldSimple>
      <w:r>
        <w:rPr>
          <w:rFonts w:ascii="Times New Roman" w:eastAsia="MS Mincho" w:hAnsi="Times New Roman"/>
          <w:sz w:val="20"/>
          <w:i/>
          <w:iCs/>
        </w:rPr>
        <w:t>,
2007-04-13,
Žin. 2007,
Nr.
43-1670 (2007-04-19), i. k. 10711RRISAK001V-330        </w:t>
      </w:r>
    </w:p>
    <w:p/>
    <w:p>
      <w:pPr>
        <w:widowControl w:val="0"/>
        <w:suppressAutoHyphens/>
        <w:ind w:firstLine="709"/>
        <w:jc w:val="both"/>
      </w:pPr>
      <w:r>
        <w:rPr>
          <w:color w:val="000000"/>
        </w:rPr>
        <w:t>17</w:t>
      </w:r>
      <w:r>
        <w:rPr>
          <w:color w:val="000000"/>
        </w:rPr>
        <w:t>. Ūkio subjektai, pateikę pranešimus, atitinkančius šių Sąlygų 14 punkto reikalavimus, turi teisę prašyti išduoti standartinį Tarnybos patvirtinimą, kad ūkio subjektas pateikė pranešimą ir turi teisę verstis elektroninių ryšių veikla. Patvirtinimas išduodamas ne vėliau kaip per 7 dienas nuo ūkio subjekto tinkamo prašymo išduoti tokį patvirtinimą gavimo. Už patvirtinimo išdavimą imama valstybės rinkliava. Prašymas laikomas tinkamu, jei teisės aktų nustatyta tvarka ir sąlygomis yra sumokėta valstybės rinkliava už patvirtinimo išdavimą. Ši valstybės rinkliava turi būti sumokėta ne vėliau kaip iki prašymo gavimo Tarnyboje dienos įskaitytinai, pateikiant Tarnybai dokumentą, patvirtinantį valstybės rinkliavos sumokėjimą ar jo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ind w:firstLine="709"/>
        <w:jc w:val="both"/>
      </w:pPr>
      <w:r>
        <w:t>18</w:t>
      </w:r>
      <w:r>
        <w:t>. Sąlygų 17 punkte nurodytame patvirtinime nurodoma, kokiomis aplinkybėmis bet kuris ūkio subjektas, teikiantis viešąjį ryšių tinklą ir (arba) viešąsias elektroninių ryšių paslaugas, veikdamas pagal teisės aktų, kuriuose nustatytos vertimosi atitinkama elektroninių ryšių veikla sąlygos, nuostatas, turi teisę įrengti elektroninių ryšių infrastruktūrą, derėtis dėl tinklų sujungimo ir (ar) gauti prieigą.</w:t>
      </w:r>
    </w:p>
    <w:p>
      <w:pPr>
        <w:ind w:firstLine="709"/>
        <w:jc w:val="both"/>
      </w:pPr>
      <w:r>
        <w:rPr>
          <w:szCs w:val="24"/>
        </w:rPr>
        <w:t>19</w:t>
      </w:r>
      <w:r>
        <w:rPr>
          <w:szCs w:val="24"/>
        </w:rPr>
        <w:t>. Tarnyba teikia asmenims informaciją apie tai, ar konkretus ūkio subjektas yra pateikęs tinkamą pranešimą apie elektroninių ryšių veiklos pradžią. Tarnyba viešai savo interneto svetainėje (www.rrt.lt) skelbia elektroninių ryšių paslaugų ir tinklų teikėjų, kurie yra pranešę apie vertimosi</w:t>
      </w:r>
      <w:r>
        <w:rPr>
          <w:b/>
          <w:szCs w:val="24"/>
        </w:rPr>
        <w:t xml:space="preserve"> </w:t>
      </w:r>
      <w:r>
        <w:rPr>
          <w:szCs w:val="24"/>
        </w:rPr>
        <w:t>Sąlygų 5 punkte nurodytomis elektroninių ryšių veiklomis</w:t>
      </w:r>
      <w:r>
        <w:rPr>
          <w:b/>
          <w:szCs w:val="24"/>
        </w:rPr>
        <w:t xml:space="preserve"> </w:t>
      </w:r>
      <w:r>
        <w:rPr>
          <w:szCs w:val="24"/>
        </w:rPr>
        <w:t>pradžią,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b97b60591c11e487eff7b424bd0f08">
        <w:r w:rsidRPr="00532B9F">
          <w:rPr>
            <w:rFonts w:ascii="Times New Roman" w:eastAsia="MS Mincho" w:hAnsi="Times New Roman"/>
            <w:sz w:val="20"/>
            <w:i/>
            <w:iCs/>
            <w:color w:val="0000FF" w:themeColor="hyperlink"/>
            <w:u w:val="single"/>
          </w:rPr>
          <w:t>1V-1450</w:t>
        </w:r>
      </w:fldSimple>
      <w:r>
        <w:rPr>
          <w:rFonts w:ascii="Times New Roman" w:eastAsia="MS Mincho" w:hAnsi="Times New Roman"/>
          <w:sz w:val="20"/>
          <w:i/>
          <w:iCs/>
        </w:rPr>
        <w:t>,
2014-10-21,
paskelbta TAR 2014-10-21, i. k. 2014-14408            </w:t>
      </w:r>
    </w:p>
    <w:p/>
    <w:p>
      <w:pPr>
        <w:jc w:val="center"/>
        <w:rPr>
          <w:b/>
        </w:rPr>
      </w:pPr>
      <w:r>
        <w:rPr>
          <w:b/>
        </w:rPr>
        <w:t>III</w:t>
      </w:r>
      <w:r>
        <w:rPr>
          <w:b/>
        </w:rPr>
        <w:t>. SKYRIUS</w:t>
      </w:r>
    </w:p>
    <w:p>
      <w:pPr>
        <w:jc w:val="center"/>
        <w:rPr>
          <w:b/>
        </w:rPr>
      </w:pPr>
      <w:r>
        <w:rPr>
          <w:b/>
        </w:rPr>
        <w:t xml:space="preserve">PAGRINDINĖS SĄLYGOS VYKDOMAI ELEKTRONINIŲ RYŠIŲ VEIKLAI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
      <w:pPr>
        <w:ind w:firstLine="709"/>
        <w:jc w:val="both"/>
      </w:pPr>
      <w:r>
        <w:t>20</w:t>
      </w:r>
      <w:r>
        <w:t>. Ūkio subjektas, teikdamas viešąjį ryšių tinklą ir (arba) viešąsias elektroninių ryšių paslaugas, privalo laikytis elektroninių ryšių veiklą reglamentuojančių teisės aktų reikalavimų.</w:t>
      </w:r>
    </w:p>
    <w:p>
      <w:pPr>
        <w:ind w:firstLine="709"/>
        <w:jc w:val="both"/>
      </w:pPr>
      <w:r>
        <w:t>21</w:t>
      </w:r>
      <w:r>
        <w:t>. Ūkio subjektas, ketinantis verstis ar besiverčiantis elektroninių ryšių veikla, kurią vykdant yra naudojami telefono ryšio numeriai ir (arba) radijo dažniai (kanalai), turi teisę:</w:t>
      </w:r>
    </w:p>
    <w:p>
      <w:pPr>
        <w:ind w:firstLine="709"/>
        <w:jc w:val="both"/>
      </w:pPr>
      <w:r>
        <w:t>21.1</w:t>
      </w:r>
      <w:r>
        <w:t>. teisės aktų nustatytais atvejais radijo dažnius (kanalus) naudoti be atskiro leidimo;</w:t>
      </w:r>
    </w:p>
    <w:p>
      <w:pPr>
        <w:ind w:firstLine="709"/>
        <w:jc w:val="both"/>
      </w:pPr>
      <w:r>
        <w:t>21.2</w:t>
      </w:r>
      <w:r>
        <w:t>. teisės aktų nustatyta tvarka kreiptis į Tarnybą dėl telefono ryšio numerių ir (arba) radijo dažnių (kanalų) skyrimo;</w:t>
      </w:r>
    </w:p>
    <w:p>
      <w:pPr>
        <w:ind w:firstLine="709"/>
        <w:jc w:val="both"/>
      </w:pPr>
      <w:r>
        <w:t>21.3</w:t>
      </w:r>
      <w:r>
        <w:t>. dalyvauti konkurse ar aukcione, jei telefono ryšio numeriai arba radijo dažniai (kanalai) teisės aktų nustatyta tvarka skiriami konkurso tvarka ar aukciono būdu.</w:t>
      </w:r>
    </w:p>
    <w:p>
      <w:pPr>
        <w:ind w:firstLine="709"/>
        <w:jc w:val="both"/>
      </w:pPr>
      <w:r>
        <w:t>22</w:t>
      </w:r>
      <w:r>
        <w:t>. Ūkio subjektai pripažinti turinčiais didelę įtaką atitinkamoje rinkoje ar įpareigoti teikti universaliąsias paslaugas privalo laikytis jiems nustatytų įpareigojimų pagal Lietuvos Respublikos elektroninių ryšių įstatymą ir kitus elektroninių ryšių veiklą reglamentuojančius teisės aktus.</w:t>
      </w:r>
    </w:p>
    <w:p>
      <w:pPr>
        <w:tabs>
          <w:tab w:val="left" w:pos="851"/>
        </w:tabs>
        <w:ind w:firstLine="709"/>
        <w:jc w:val="both"/>
      </w:pPr>
      <w:r>
        <w:rPr>
          <w:szCs w:val="24"/>
        </w:rPr>
        <w:t>23</w:t>
      </w:r>
      <w:r>
        <w:rPr>
          <w:szCs w:val="24"/>
        </w:rPr>
        <w:t>. Ūkio subjektas, pateikęs pranešimą apie elektroninių ryšių veiklos pradžią, turi teisę pranešti Tarnybai kontaktinius duomenis savo įgalioto asmens, kuriam atvykus į Tarnybą bus suteiktos priemonės prisijungti prie Tarnybos Elektroninių dokumentų sistemos (e.RRT), kad ūkio subjektas galėtų bendradarbiauti su Tarnyba (teikti informaciją) elektroniniu būdu per Tarnybos Elektroninių dokumentų sistemą (e.RRT). Tarnyba per 5 darbo dienas nuo įgalioto asmens kontaktinių duomenų gavimo Tarnyboje dienos parengia prisijungimo priemones. Atvykęs atsiimti prisijungimo priemonių, įgaliotas</w:t>
      </w:r>
      <w:r>
        <w:rPr>
          <w:b/>
          <w:szCs w:val="24"/>
        </w:rPr>
        <w:t xml:space="preserve"> </w:t>
      </w:r>
      <w:r>
        <w:rPr>
          <w:szCs w:val="24"/>
        </w:rPr>
        <w:t>asmuo turi pateikti įgaliojimą ir</w:t>
      </w:r>
      <w:r>
        <w:rPr>
          <w:b/>
          <w:szCs w:val="24"/>
        </w:rPr>
        <w:t xml:space="preserve"> </w:t>
      </w:r>
      <w:r>
        <w:rPr>
          <w:szCs w:val="24"/>
        </w:rPr>
        <w:t>asmens tapatybę patvirtinantį dokumentą.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b97b60591c11e487eff7b424bd0f08">
        <w:r w:rsidRPr="00532B9F">
          <w:rPr>
            <w:rFonts w:ascii="Times New Roman" w:eastAsia="MS Mincho" w:hAnsi="Times New Roman"/>
            <w:sz w:val="20"/>
            <w:i/>
            <w:iCs/>
            <w:color w:val="0000FF" w:themeColor="hyperlink"/>
            <w:u w:val="single"/>
          </w:rPr>
          <w:t>1V-1450</w:t>
        </w:r>
      </w:fldSimple>
      <w:r>
        <w:rPr>
          <w:rFonts w:ascii="Times New Roman" w:eastAsia="MS Mincho" w:hAnsi="Times New Roman"/>
          <w:sz w:val="20"/>
          <w:i/>
          <w:iCs/>
        </w:rPr>
        <w:t>,
2014-10-21,
paskelbta TAR 2014-10-21, i. k. 2014-14408            </w:t>
      </w:r>
    </w:p>
    <w:p/>
    <w:p>
      <w:pPr>
        <w:tabs>
          <w:tab w:val="left" w:pos="851"/>
        </w:tabs>
        <w:ind w:firstLine="709"/>
        <w:jc w:val="both"/>
      </w:pPr>
      <w:r>
        <w:rPr>
          <w:szCs w:val="24"/>
        </w:rPr>
        <w:t>24</w:t>
      </w:r>
      <w:r>
        <w:rPr>
          <w:szCs w:val="24"/>
        </w:rPr>
        <w:t>. Ūkio subjektas, pradėjęs vykdyti elektroninių ryšių veiklą, įrašytą į Sąlygų 5 punkte nurodytą Sąrašą, Lietuvos Respublikos Vyriausybės nustatyta tvarka ir terminais iš Tarnybos privalo gauti priemones prisijungti prie Tarnybos Elektroninių dokumentų sistemos (e.RRT).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b97b60591c11e487eff7b424bd0f08">
        <w:r w:rsidRPr="00532B9F">
          <w:rPr>
            <w:rFonts w:ascii="Times New Roman" w:eastAsia="MS Mincho" w:hAnsi="Times New Roman"/>
            <w:sz w:val="20"/>
            <w:i/>
            <w:iCs/>
            <w:color w:val="0000FF" w:themeColor="hyperlink"/>
            <w:u w:val="single"/>
          </w:rPr>
          <w:t>1V-1450</w:t>
        </w:r>
      </w:fldSimple>
      <w:r>
        <w:rPr>
          <w:rFonts w:ascii="Times New Roman" w:eastAsia="MS Mincho" w:hAnsi="Times New Roman"/>
          <w:sz w:val="20"/>
          <w:i/>
          <w:iCs/>
        </w:rPr>
        <w:t>,
2014-10-21,
paskelbta TAR 2014-10-21, i. k. 2014-14408            </w:t>
      </w:r>
    </w:p>
    <w:p/>
    <w:p>
      <w:pPr>
        <w:tabs>
          <w:tab w:val="left" w:pos="851"/>
        </w:tabs>
        <w:ind w:firstLine="709"/>
        <w:jc w:val="both"/>
      </w:pPr>
      <w:r>
        <w:rPr>
          <w:szCs w:val="24"/>
        </w:rPr>
        <w:t>25</w:t>
      </w:r>
      <w:r>
        <w:rPr>
          <w:szCs w:val="24"/>
        </w:rPr>
        <w:t>. Ūkio subjektas, prieš nutraukdamas elektroninių ryšių veiklą, įrašytą į Sąlygų 5 punkte nurodytą Sąrašą, privalo apie tai Sąlygų 12 punkte nustatyta tvarka ir sąlygomis</w:t>
      </w:r>
      <w:r>
        <w:rPr>
          <w:b/>
          <w:szCs w:val="24"/>
        </w:rPr>
        <w:t xml:space="preserve"> </w:t>
      </w:r>
      <w:r>
        <w:rPr>
          <w:szCs w:val="24"/>
        </w:rPr>
        <w:t>pranešti Tarnybai, nurodydamas datą, nuo kurios nutraukia elektroninių ryšių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b97b60591c11e487eff7b424bd0f08">
        <w:r w:rsidRPr="00532B9F">
          <w:rPr>
            <w:rFonts w:ascii="Times New Roman" w:eastAsia="MS Mincho" w:hAnsi="Times New Roman"/>
            <w:sz w:val="20"/>
            <w:i/>
            <w:iCs/>
            <w:color w:val="0000FF" w:themeColor="hyperlink"/>
            <w:u w:val="single"/>
          </w:rPr>
          <w:t>1V-1450</w:t>
        </w:r>
      </w:fldSimple>
      <w:r>
        <w:rPr>
          <w:rFonts w:ascii="Times New Roman" w:eastAsia="MS Mincho" w:hAnsi="Times New Roman"/>
          <w:sz w:val="20"/>
          <w:i/>
          <w:iCs/>
        </w:rPr>
        <w:t>,
2014-10-21,
paskelbta TAR 2014-10-21, i. k. 2014-14408            </w:t>
      </w:r>
    </w:p>
    <w:p/>
    <w:p>
      <w:pPr>
        <w:jc w:val="center"/>
        <w:rPr>
          <w:b/>
        </w:rPr>
      </w:pPr>
      <w:r>
        <w:rPr>
          <w:b/>
        </w:rPr>
        <w:t>IV</w:t>
      </w:r>
      <w:r>
        <w:rPr>
          <w:b/>
        </w:rPr>
        <w:t>. SKYRIUS</w:t>
      </w:r>
    </w:p>
    <w:p>
      <w:pPr>
        <w:jc w:val="center"/>
        <w:rPr>
          <w:b/>
        </w:rPr>
      </w:pPr>
      <w:r>
        <w:rPr>
          <w:b/>
        </w:rPr>
        <w:t xml:space="preserve">INFORMACIJOS APIE GALINIO ĮRENGINIO NUMERĮ, JO ĮRENGIMO VIETĄ IR KAM JIS PRIKLAUSO TEIKIMO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
      <w:pPr>
        <w:ind w:firstLine="709"/>
        <w:jc w:val="both"/>
      </w:pPr>
      <w:r>
        <w:rPr>
          <w:szCs w:val="24"/>
        </w:rPr>
        <w:t>26</w:t>
      </w:r>
      <w:r>
        <w:rPr>
          <w:szCs w:val="24"/>
        </w:rPr>
        <w:t xml:space="preserve">. </w:t>
      </w:r>
      <w:r>
        <w:rPr>
          <w:color w:val="000000"/>
          <w:szCs w:val="24"/>
          <w:lang w:eastAsia="lt-LT"/>
        </w:rPr>
        <w:t>Viešųjų ryšių tinklų ir (ar) viešųjų elektroninių ryšių paslaugų teikėjai privalo Tarnybai pateikti turimą esamą ir buvusią, bet ne ankstesnę kaip už šešis mėnesius informaciją apie galinio įrenginio numerį, jo įrengimo vietą ir kam jis priklauso ginčams tarp galutinių paslaugų gavėjų ir elektroninių ryšių paslaugų teikėjų spręsti, radijo stebėsenai, Radijo ryšio įrenginių techninio reglamento, tvirtinamo Tarnybos direktoriaus įsakymu, (</w:t>
      </w:r>
      <w:r>
        <w:rPr>
          <w:szCs w:val="24"/>
        </w:rPr>
        <w:t>toliau – Radijo ryšio įrenginių techninis reglamentas)</w:t>
      </w:r>
      <w:r>
        <w:rPr>
          <w:rFonts w:ascii="TimesLT" w:hAnsi="TimesLT"/>
          <w:sz w:val="20"/>
          <w:szCs w:val="24"/>
          <w:lang w:val="en-US"/>
        </w:rPr>
        <w:t xml:space="preserve"> </w:t>
      </w:r>
      <w:r>
        <w:rPr>
          <w:color w:val="000000"/>
          <w:szCs w:val="24"/>
          <w:lang w:eastAsia="lt-LT"/>
        </w:rPr>
        <w:t>nuostatų laikymosi ir radijo dažnių (kanalų) naudojimo priežiūrai per 30 dienų nuo prašymo gauti tokią informaciją pateikimo, jei prašyme nenurodyta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d52e40322211e69cf5d89a5fdd27cc">
        <w:r w:rsidRPr="00532B9F">
          <w:rPr>
            <w:rFonts w:ascii="Times New Roman" w:eastAsia="MS Mincho" w:hAnsi="Times New Roman"/>
            <w:sz w:val="20"/>
            <w:i/>
            <w:iCs/>
            <w:color w:val="0000FF" w:themeColor="hyperlink"/>
            <w:u w:val="single"/>
          </w:rPr>
          <w:t>1V-671</w:t>
        </w:r>
      </w:fldSimple>
      <w:r>
        <w:rPr>
          <w:rFonts w:ascii="Times New Roman" w:eastAsia="MS Mincho" w:hAnsi="Times New Roman"/>
          <w:sz w:val="20"/>
          <w:i/>
          <w:iCs/>
        </w:rPr>
        <w:t>,
2016-06-14,
paskelbta TAR 2016-06-14, i. k. 2016-16598            </w:t>
      </w:r>
    </w:p>
    <w:p/>
    <w:p>
      <w:pPr>
        <w:ind w:firstLine="709"/>
        <w:jc w:val="both"/>
      </w:pPr>
      <w:r>
        <w:t>27</w:t>
      </w:r>
      <w:r>
        <w:t>. Viešųjų ryšių tinklų ir (ar) viešųjų elektroninių ryšių paslaugų teikėjai privalo pateikti turimą esamą ir buvusią, bet ne ankstesnę kaip už šešis mėnesius informaciją apie galinio įrenginio numerį, jo įrengimo vietą ir kam jis priklauso nedelsdami, bet ne vėliau kaip per 1 dieną nuo prašymo apie tokią informaciją pateikimo, jei prašyme nenurodyta kitaip arba prašymą pateikusi institucija sutinka su ilgesniu terminu, šioms viešosios tvarkos palaikymo įstaigoms, joms įstatymais pavestiems uždaviniams vykdyti, teisės aktų nustatyta tvarka:</w:t>
      </w:r>
    </w:p>
    <w:p>
      <w:pPr>
        <w:ind w:firstLine="709"/>
        <w:jc w:val="both"/>
      </w:pPr>
      <w:r>
        <w:t>27.1</w:t>
      </w:r>
      <w:r>
        <w:t>. Antrajam operatyvinių tarnybų departamentui prie Krašto apsaugos ministerijos;</w:t>
      </w:r>
    </w:p>
    <w:p>
      <w:pPr>
        <w:ind w:firstLine="709"/>
        <w:jc w:val="both"/>
      </w:pPr>
      <w:r>
        <w:t>27.2</w:t>
      </w:r>
      <w:r>
        <w:t>. Finansinių nusikaltimų tyrimo tarnybai prie Vidaus reikalų ministerijos;</w:t>
      </w:r>
    </w:p>
    <w:p>
      <w:pPr>
        <w:ind w:firstLine="709"/>
        <w:jc w:val="both"/>
      </w:pPr>
      <w:r>
        <w:t>27.3</w:t>
      </w:r>
      <w:r>
        <w:t>. Muitinės departamento prie Finansų ministerijos įgaliotai muitinės įstaigai;</w:t>
      </w:r>
    </w:p>
    <w:p>
      <w:pPr>
        <w:ind w:firstLine="709"/>
        <w:jc w:val="both"/>
      </w:pPr>
      <w:r>
        <w:t>27.4</w:t>
      </w:r>
      <w:r>
        <w:t>. Policijos departamentui prie Vidaus reikalų ministerijos;</w:t>
      </w:r>
    </w:p>
    <w:p>
      <w:pPr>
        <w:ind w:firstLine="709"/>
        <w:jc w:val="both"/>
      </w:pPr>
      <w:r>
        <w:t>27.5</w:t>
      </w:r>
      <w:r>
        <w:t>. Lietuvos Respublikos specialiųjų tyrimų tarnybos padaliniams;</w:t>
      </w:r>
    </w:p>
    <w:p>
      <w:pPr>
        <w:ind w:firstLine="709"/>
        <w:jc w:val="both"/>
      </w:pPr>
      <w:r>
        <w:t>27.6</w:t>
      </w:r>
      <w:r>
        <w:t>. Vadovybės apsaugos departamentui prie Vidaus reikalų ministerijos;</w:t>
      </w:r>
    </w:p>
    <w:p>
      <w:pPr>
        <w:ind w:firstLine="709"/>
        <w:jc w:val="both"/>
      </w:pPr>
      <w:r>
        <w:t>27.7</w:t>
      </w:r>
      <w:r>
        <w:t>. Valstybės saugumo departamentui;</w:t>
      </w:r>
    </w:p>
    <w:p>
      <w:pPr>
        <w:ind w:firstLine="709"/>
        <w:jc w:val="both"/>
      </w:pPr>
      <w:r>
        <w:t>27.8</w:t>
      </w:r>
      <w:r>
        <w:t>. Valstybės sienos apsaugos tarnybai prie Vidaus reikalų ministerijos;</w:t>
      </w:r>
    </w:p>
    <w:p>
      <w:pPr>
        <w:ind w:firstLine="709"/>
        <w:jc w:val="both"/>
      </w:pPr>
      <w:r>
        <w:t>27.9</w:t>
      </w:r>
      <w:r>
        <w:t>. Prokuratūrai, įskaitant ir jos teritorinių padalinių pareigūnus.</w:t>
      </w:r>
    </w:p>
    <w:p>
      <w:pPr>
        <w:ind w:firstLine="709"/>
        <w:jc w:val="both"/>
      </w:pPr>
      <w:r>
        <w:t>28</w:t>
      </w:r>
      <w:r>
        <w:t>. Viešųjų ryšių tinklų ir (ar) viešųjų elektroninių ryšių paslaugų teikėjai Sąlygų 26 ir 27 punktuose nurodytą informaciją privalo pateikti Tarnybos ir Sąlygų 27 punkte nurodytų įstaigų reikalaujama forma, o jeigu informacijos pateikimo forma prašyme nenurodyta, tokia forma, kokia pateiktas prašymas.</w:t>
      </w:r>
    </w:p>
    <w:p>
      <w:pPr>
        <w:ind w:firstLine="709"/>
        <w:jc w:val="both"/>
      </w:pPr>
    </w:p>
    <w:p>
      <w:pPr>
        <w:jc w:val="center"/>
        <w:rPr>
          <w:b/>
          <w:bCs/>
          <w:caps/>
          <w:szCs w:val="24"/>
          <w:lang w:val="en-US"/>
        </w:rPr>
      </w:pPr>
      <w:r>
        <w:rPr>
          <w:b/>
          <w:bCs/>
          <w:caps/>
          <w:szCs w:val="24"/>
          <w:lang w:val="en-US"/>
        </w:rPr>
        <w:t>IV</w:t>
      </w:r>
      <w:r>
        <w:rPr>
          <w:b/>
          <w:bCs/>
          <w:caps/>
          <w:szCs w:val="24"/>
          <w:vertAlign w:val="superscript"/>
          <w:lang w:val="en-US"/>
        </w:rPr>
        <w:t>1</w:t>
      </w:r>
      <w:r>
        <w:rPr>
          <w:b/>
          <w:bCs/>
          <w:caps/>
          <w:szCs w:val="24"/>
          <w:lang w:val="en-US"/>
        </w:rPr>
        <w:t xml:space="preserve"> SKYRIUS</w:t>
      </w:r>
    </w:p>
    <w:p>
      <w:pPr>
        <w:ind w:firstLine="60"/>
        <w:jc w:val="center"/>
        <w:rPr>
          <w:b/>
          <w:bCs/>
          <w:caps/>
          <w:szCs w:val="24"/>
          <w:lang w:val="en-US"/>
        </w:rPr>
      </w:pPr>
      <w:r>
        <w:rPr>
          <w:b/>
          <w:bCs/>
          <w:caps/>
          <w:szCs w:val="24"/>
          <w:lang w:val="en-US"/>
        </w:rPr>
        <w:t>galinių įrenginių prijungimAS IR informacijos apie sąsajų technines specifikacijas teikimAS</w:t>
      </w:r>
    </w:p>
    <w:p>
      <w:pPr>
        <w:ind w:firstLine="709"/>
        <w:rPr>
          <w:bCs/>
          <w:caps/>
          <w:szCs w:val="24"/>
          <w:lang w:val="en-US"/>
        </w:rPr>
      </w:pPr>
    </w:p>
    <w:p>
      <w:pPr>
        <w:ind w:firstLine="709"/>
        <w:jc w:val="both"/>
        <w:rPr>
          <w:szCs w:val="24"/>
        </w:rPr>
      </w:pPr>
      <w:r>
        <w:rPr>
          <w:szCs w:val="24"/>
        </w:rPr>
        <w:t>28</w:t>
      </w:r>
      <w:r>
        <w:rPr>
          <w:szCs w:val="24"/>
          <w:vertAlign w:val="superscript"/>
        </w:rPr>
        <w:t>1</w:t>
      </w:r>
      <w:r>
        <w:rPr>
          <w:szCs w:val="24"/>
        </w:rPr>
        <w:t>. Viešųjų ryšių tinklų ir (ar) viešųjų elektroninių ryšių paslaugų teikėjai turi teisę:</w:t>
      </w:r>
    </w:p>
    <w:p>
      <w:pPr>
        <w:ind w:firstLine="709"/>
        <w:jc w:val="both"/>
        <w:rPr>
          <w:szCs w:val="24"/>
        </w:rPr>
      </w:pPr>
      <w:r>
        <w:rPr>
          <w:szCs w:val="24"/>
        </w:rPr>
        <w:t>28</w:t>
      </w:r>
      <w:r>
        <w:rPr>
          <w:szCs w:val="24"/>
          <w:vertAlign w:val="superscript"/>
        </w:rPr>
        <w:t>1</w:t>
      </w:r>
      <w:r>
        <w:rPr>
          <w:szCs w:val="24"/>
        </w:rPr>
        <w:t>.1</w:t>
      </w:r>
      <w:r>
        <w:rPr>
          <w:szCs w:val="24"/>
        </w:rPr>
        <w:t>. atsisakyti prie savo viešųjų ryšių tinklų prijungti Žemės stočių įrenginius arba juos eksploatuoti, jei jie neatitinka Radijo ryšio įrenginių techninio reglamento reikalavimų;</w:t>
      </w:r>
    </w:p>
    <w:p>
      <w:pPr>
        <w:ind w:firstLine="709"/>
        <w:jc w:val="both"/>
        <w:rPr>
          <w:szCs w:val="24"/>
        </w:rPr>
      </w:pPr>
      <w:r>
        <w:rPr>
          <w:szCs w:val="24"/>
        </w:rPr>
        <w:t>28</w:t>
      </w:r>
      <w:r>
        <w:rPr>
          <w:szCs w:val="24"/>
          <w:vertAlign w:val="superscript"/>
        </w:rPr>
        <w:t>1</w:t>
      </w:r>
      <w:r>
        <w:rPr>
          <w:szCs w:val="24"/>
        </w:rPr>
        <w:t>.2</w:t>
      </w:r>
      <w:r>
        <w:rPr>
          <w:szCs w:val="24"/>
        </w:rPr>
        <w:t>. atsisakyti prie savo viešųjų ryšių tinklų prijungti galinius įrenginius, kurie yra radijo ryšio įrenginiai, jeigu jie neatitinka Radijo ryšio įrenginių techninio reglamento reikalavimų;</w:t>
      </w:r>
    </w:p>
    <w:p>
      <w:pPr>
        <w:ind w:firstLine="709"/>
        <w:jc w:val="both"/>
        <w:rPr>
          <w:szCs w:val="24"/>
        </w:rPr>
      </w:pPr>
      <w:r>
        <w:rPr>
          <w:szCs w:val="24"/>
        </w:rPr>
        <w:t>28</w:t>
      </w:r>
      <w:r>
        <w:rPr>
          <w:szCs w:val="24"/>
          <w:vertAlign w:val="superscript"/>
        </w:rPr>
        <w:t>1</w:t>
      </w:r>
      <w:r>
        <w:rPr>
          <w:szCs w:val="24"/>
        </w:rPr>
        <w:t>.3</w:t>
      </w:r>
      <w:r>
        <w:rPr>
          <w:szCs w:val="24"/>
        </w:rPr>
        <w:t xml:space="preserve">. atsisakyti prie savo viešųjų ryšių tinklų prijungti galinius įrenginius, kurie nėra radijo ryšio įrenginiai, jeigu jie neatitinka Elektromagnetinio suderinamumo techninio reglamento, patvirtinto Tarnybos direktoriaus </w:t>
      </w:r>
      <w:r>
        <w:rPr>
          <w:bCs/>
          <w:szCs w:val="24"/>
        </w:rPr>
        <w:t>2006 m. gruodžio 15 d. įsakymu Nr. 1V-1328 „Dėl Elektromagnetinio suderinamumo techninio reglamento patvirtinimo“,</w:t>
      </w:r>
      <w:r>
        <w:rPr>
          <w:szCs w:val="24"/>
        </w:rPr>
        <w:t xml:space="preserve"> ir (arba)</w:t>
      </w:r>
      <w:r>
        <w:rPr>
          <w:b/>
          <w:szCs w:val="24"/>
        </w:rPr>
        <w:t xml:space="preserve"> </w:t>
      </w:r>
      <w:r>
        <w:rPr>
          <w:szCs w:val="24"/>
        </w:rPr>
        <w:t>Elektrotechnikos gaminių saugos techninio reglamento, patvirtinto Lietuvos Respublikos ūkio ministro 2016 m. balandžio 26 d. įsakymu Nr. 4-314 „Dėl Elektrotechnikos gaminių saugos techninio reglamento patvirtinimo“, reikalavimų.</w:t>
      </w:r>
    </w:p>
    <w:p>
      <w:pPr>
        <w:ind w:firstLine="709"/>
        <w:jc w:val="both"/>
        <w:rPr>
          <w:szCs w:val="24"/>
        </w:rPr>
      </w:pPr>
      <w:r>
        <w:rPr>
          <w:szCs w:val="24"/>
        </w:rPr>
        <w:t>28</w:t>
      </w:r>
      <w:r>
        <w:rPr>
          <w:szCs w:val="24"/>
          <w:vertAlign w:val="superscript"/>
        </w:rPr>
        <w:t>2</w:t>
      </w:r>
      <w:r>
        <w:rPr>
          <w:szCs w:val="24"/>
        </w:rPr>
        <w:t>. Viešųjų ryšių tinklų ir (ar) viešųjų elektroninių ryšių paslaugų teikėjai privalo patvirtinti ir paskelbti savo interneto svetainėse visų jų paslaugoms teikti naudojamų sąsajų tikslias technines specifikacijas, taip pat teikti informaciją apie jų paslaugoms teikti naudojamų sąsajų technines specifikacijas</w:t>
      </w:r>
      <w:r>
        <w:rPr>
          <w:b/>
          <w:szCs w:val="24"/>
        </w:rPr>
        <w:t xml:space="preserve"> </w:t>
      </w:r>
      <w:r>
        <w:rPr>
          <w:szCs w:val="24"/>
        </w:rPr>
        <w:t>šios informacijos paprašiusiems asmenims. Jei viešųjų ryšių tinklų ir (ar) viešųjų elektroninių ryšių paslaugų teikėjas interneto svetainės neturi, jis privalo užtikrinti, kad visų jo paslaugoms teikti naudojamų sąsajų tikslios techninės specifikacijos būtų viešai ir nemokamai prieinamos.</w:t>
      </w:r>
    </w:p>
    <w:p>
      <w:pPr>
        <w:ind w:firstLine="709"/>
        <w:jc w:val="both"/>
        <w:rPr>
          <w:szCs w:val="24"/>
        </w:rPr>
      </w:pPr>
      <w:r>
        <w:rPr>
          <w:szCs w:val="24"/>
        </w:rPr>
        <w:t>28</w:t>
      </w:r>
      <w:r>
        <w:rPr>
          <w:szCs w:val="24"/>
          <w:vertAlign w:val="superscript"/>
        </w:rPr>
        <w:t>3</w:t>
      </w:r>
      <w:r>
        <w:rPr>
          <w:szCs w:val="24"/>
        </w:rPr>
        <w:t xml:space="preserve">. Viešųjų ryšių tinklų ir (ar) viešųjų elektroninių ryšių paslaugų teikėjas, prieš pradėdamas naudoti sąsają, kurios techninės specifikacijos projektas nėra paskelbtas (notifikuotas) Europos Komisijai, arba pakeistą sąsają, kurios techninės specifikacijos projektas buvo anksčiau notifikuotas Europos Komisijai, privalo pateikti tokios sąsajos techninės specifikacijos projektą Tarnybai. Tarnyba Keitimosi informacija apie standartus, techninius reglamentus ir atitikties įvertinimo procedūras taisyklių, patvirtintų Lietuvos Respublikos Vyriausybės 1999 m. gegužės 20 d. nutarimu Nr. 617 „Dėl Keitimosi informacija apie standartus, techninius reglamentus ir atitikties įvertinimo procedūras taisyklių patvirtinimo“, nustatyta tvarka ir sąlygomis paskelbia (notifikuoja) sąsajos techninės specifikacijos projektą Europos Komisijai. Apie sąsajos techninės specifikacijos projekto paskelbimo (notifikavimo) Europos Komisijai rezultatus Tarnyba informuoja viešųjų ryšių tinklų ir (ar) viešųjų elektroninių ryšių paslaugų teikėją ne vėliau kaip per 10 darbo dienų nuo sąsajos techninės specifikacijos projekto paskelbimo (notifikavimo) Europos Komisijai procedūros pabaigos. </w:t>
      </w:r>
    </w:p>
    <w:p>
      <w:pPr>
        <w:ind w:firstLine="709"/>
        <w:jc w:val="both"/>
        <w:rPr>
          <w:szCs w:val="24"/>
        </w:rPr>
      </w:pPr>
      <w:r>
        <w:rPr>
          <w:szCs w:val="24"/>
        </w:rPr>
        <w:t>28</w:t>
      </w:r>
      <w:r>
        <w:rPr>
          <w:szCs w:val="24"/>
          <w:vertAlign w:val="superscript"/>
        </w:rPr>
        <w:t>4</w:t>
      </w:r>
      <w:r>
        <w:rPr>
          <w:szCs w:val="24"/>
        </w:rPr>
        <w:t>. Viešųjų ryšių tinklų ir (ar) viešųjų elektroninių ryšių paslaugų teikėjų naudojamų sąsajų techninėse specifikacijose turi būti nurodyti:</w:t>
      </w:r>
    </w:p>
    <w:p>
      <w:pPr>
        <w:ind w:firstLine="709"/>
        <w:jc w:val="both"/>
        <w:rPr>
          <w:szCs w:val="24"/>
        </w:rPr>
      </w:pPr>
      <w:r>
        <w:rPr>
          <w:szCs w:val="24"/>
        </w:rPr>
        <w:t>28</w:t>
      </w:r>
      <w:r>
        <w:rPr>
          <w:szCs w:val="24"/>
          <w:vertAlign w:val="superscript"/>
        </w:rPr>
        <w:t>4</w:t>
      </w:r>
      <w:r>
        <w:rPr>
          <w:szCs w:val="24"/>
        </w:rPr>
        <w:t>.1</w:t>
      </w:r>
      <w:r>
        <w:rPr>
          <w:szCs w:val="24"/>
        </w:rPr>
        <w:t>. išsamūs sąsajų techninių specifikacijų duomenys, reikalingi gaminant galinius įrenginius, naudojamus viešosioms elektroninių ryšių paslaugoms, teikiamoms naudojant atitinkamas sąsajas, gauti;</w:t>
      </w:r>
    </w:p>
    <w:p>
      <w:pPr>
        <w:ind w:firstLine="709"/>
        <w:jc w:val="both"/>
        <w:rPr>
          <w:szCs w:val="24"/>
        </w:rPr>
      </w:pPr>
      <w:r>
        <w:rPr>
          <w:szCs w:val="24"/>
        </w:rPr>
        <w:t>28</w:t>
      </w:r>
      <w:r>
        <w:rPr>
          <w:szCs w:val="24"/>
          <w:vertAlign w:val="superscript"/>
        </w:rPr>
        <w:t>4</w:t>
      </w:r>
      <w:r>
        <w:rPr>
          <w:szCs w:val="24"/>
        </w:rPr>
        <w:t>.2</w:t>
      </w:r>
      <w:r>
        <w:rPr>
          <w:szCs w:val="24"/>
        </w:rPr>
        <w:t>. išsami informacija apie sąsajų techninių specifikacijų pakeitimus, įskaitant informaciją apie naujas viešojo ryšių tinklo charakteristikas, kurios gali turėti įtakos galinių įrenginių veikimui.</w:t>
      </w:r>
    </w:p>
    <w:p>
      <w:pPr>
        <w:ind w:firstLine="709"/>
        <w:jc w:val="both"/>
      </w:pPr>
      <w:r>
        <w:rPr>
          <w:szCs w:val="24"/>
        </w:rPr>
        <w:t>28</w:t>
      </w:r>
      <w:r>
        <w:rPr>
          <w:szCs w:val="24"/>
          <w:vertAlign w:val="superscript"/>
        </w:rPr>
        <w:t>5</w:t>
      </w:r>
      <w:r>
        <w:rPr>
          <w:szCs w:val="24"/>
        </w:rPr>
        <w:t>. Tarnyba iki kiekvienų metų gruodžio 31 d. pateikia Europos Komisijai ataskaitą pagal Sąlygų 4 priede pateiktą pavyzdinę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d52e40322211e69cf5d89a5fdd27cc">
        <w:r w:rsidRPr="00532B9F">
          <w:rPr>
            <w:rFonts w:ascii="Times New Roman" w:eastAsia="MS Mincho" w:hAnsi="Times New Roman"/>
            <w:sz w:val="20"/>
            <w:i/>
            <w:iCs/>
            <w:color w:val="0000FF" w:themeColor="hyperlink"/>
            <w:u w:val="single"/>
          </w:rPr>
          <w:t>1V-671</w:t>
        </w:r>
      </w:fldSimple>
      <w:r>
        <w:rPr>
          <w:rFonts w:ascii="Times New Roman" w:eastAsia="MS Mincho" w:hAnsi="Times New Roman"/>
          <w:sz w:val="20"/>
          <w:i/>
          <w:iCs/>
        </w:rPr>
        <w:t>,
2016-06-14,
paskelbta TAR 2016-06-14, i. k. 2016-16598        </w:t>
      </w:r>
    </w:p>
    <w:p/>
    <w:p>
      <w:pPr>
        <w:jc w:val="center"/>
        <w:rPr>
          <w:b/>
        </w:rPr>
      </w:pPr>
      <w:r>
        <w:rPr>
          <w:b/>
        </w:rPr>
        <w:t>V</w:t>
      </w:r>
      <w:r>
        <w:rPr>
          <w:b/>
        </w:rPr>
        <w:t>. SKYRIUS</w:t>
      </w:r>
    </w:p>
    <w:p>
      <w:pPr>
        <w:jc w:val="center"/>
        <w:rPr>
          <w:b/>
        </w:rPr>
      </w:pPr>
      <w:r>
        <w:rPr>
          <w:b/>
        </w:rPr>
        <w:t xml:space="preserve">INFORMACIJOS APIE VYKDYTĄ ELEKTRONINIŲ RYŠIŲ VEIKLĄ TEIKIMO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
      <w:pPr>
        <w:widowControl w:val="0"/>
        <w:suppressAutoHyphens/>
        <w:ind w:firstLine="709"/>
        <w:jc w:val="both"/>
        <w:rPr>
          <w:color w:val="000000"/>
        </w:rPr>
      </w:pPr>
      <w:r>
        <w:rPr>
          <w:szCs w:val="24"/>
        </w:rPr>
        <w:t>29</w:t>
      </w:r>
      <w:r>
        <w:rPr>
          <w:szCs w:val="24"/>
        </w:rPr>
        <w:t xml:space="preserve">. </w:t>
      </w:r>
      <w:r>
        <w:rPr>
          <w:color w:val="000000"/>
          <w:szCs w:val="24"/>
        </w:rPr>
        <w:t xml:space="preserve">Ūkio subjektai, besiverčiantys elektroninių ryšių veikla, įrašyta į Sąlygų 5 punkte nurodytą Sąrašą, bei televizijos (palydovinės, kabelinės, mikrobangų daugiakanalės (MDTV), skaitmeninės antžeminės, interneto protokolo technologijomis pagrįstos (IPTV)) </w:t>
      </w:r>
      <w:r>
        <w:rPr>
          <w:bCs/>
          <w:color w:val="000000"/>
          <w:szCs w:val="24"/>
        </w:rPr>
        <w:t>veikla</w:t>
      </w:r>
      <w:r>
        <w:rPr>
          <w:color w:val="000000"/>
          <w:szCs w:val="24"/>
        </w:rPr>
        <w:t xml:space="preserve">, ir ūkio subjektai, teikiantys interneto prieigos ir kitas duomenų perdavimo paslaugas, </w:t>
      </w:r>
      <w:r>
        <w:rPr>
          <w:bCs/>
          <w:color w:val="000000"/>
          <w:szCs w:val="24"/>
        </w:rPr>
        <w:t>didmeninės prieigos prie fizinės infrastruktūros paslaugas, radijo ir (ar) televizijos</w:t>
      </w:r>
      <w:r>
        <w:rPr>
          <w:color w:val="000000"/>
          <w:szCs w:val="24"/>
        </w:rPr>
        <w:t xml:space="preserve"> programų siuntimo paslaugas, turi periodiškai, kas 3 mėnesius, pateikti Tarnybai Sąlygų 32 punkte nurodytą informaciją apie vykdytą elektroninių ryšių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1ee3a0e05e11e99681cd81dcdca52c">
        <w:r w:rsidRPr="00532B9F">
          <w:rPr>
            <w:rFonts w:ascii="Times New Roman" w:eastAsia="MS Mincho" w:hAnsi="Times New Roman"/>
            <w:sz w:val="20"/>
            <w:i/>
            <w:iCs/>
            <w:color w:val="0000FF" w:themeColor="hyperlink"/>
            <w:u w:val="single"/>
          </w:rPr>
          <w:t>1V-991</w:t>
        </w:r>
      </w:fldSimple>
      <w:r>
        <w:rPr>
          <w:rFonts w:ascii="Times New Roman" w:eastAsia="MS Mincho" w:hAnsi="Times New Roman"/>
          <w:sz w:val="20"/>
          <w:i/>
          <w:iCs/>
        </w:rPr>
        <w:t>,
2019-09-26,
paskelbta TAR 2019-09-26, i. k. 2019-15200            </w:t>
      </w:r>
    </w:p>
    <w:p>
      <w:pPr>
        <w:widowControl w:val="0"/>
        <w:suppressAutoHyphens/>
        <w:ind w:firstLine="709"/>
        <w:jc w:val="both"/>
        <w:rPr>
          <w:color w:val="000000"/>
        </w:rPr>
      </w:pPr>
      <w:r>
        <w:rPr>
          <w:color w:val="000000"/>
        </w:rPr>
        <w:t>29.1</w:t>
      </w:r>
      <w:r>
        <w:rPr>
          <w:color w:val="000000"/>
        </w:rPr>
        <w:t>. pirmojo ketvirčio (sausio 1 d. – kovo 31 d.) duomenis pateikti iki balandžio 30 d.;</w:t>
      </w:r>
    </w:p>
    <w:p>
      <w:pPr>
        <w:widowControl w:val="0"/>
        <w:suppressAutoHyphens/>
        <w:ind w:firstLine="709"/>
        <w:jc w:val="both"/>
        <w:rPr>
          <w:color w:val="000000"/>
        </w:rPr>
      </w:pPr>
      <w:r>
        <w:rPr>
          <w:color w:val="000000"/>
        </w:rPr>
        <w:t>29.2</w:t>
      </w:r>
      <w:r>
        <w:rPr>
          <w:color w:val="000000"/>
        </w:rPr>
        <w:t>. antrojo ketvirčio (balandžio 1 d. – birželio 30 d.) duomenis pateikti iki liepos 31 d.;</w:t>
      </w:r>
    </w:p>
    <w:p>
      <w:pPr>
        <w:widowControl w:val="0"/>
        <w:suppressAutoHyphens/>
        <w:ind w:firstLine="709"/>
        <w:jc w:val="both"/>
        <w:rPr>
          <w:color w:val="000000"/>
        </w:rPr>
      </w:pPr>
      <w:r>
        <w:rPr>
          <w:color w:val="000000"/>
        </w:rPr>
        <w:t>29.3</w:t>
      </w:r>
      <w:r>
        <w:rPr>
          <w:color w:val="000000"/>
        </w:rPr>
        <w:t>. trečiojo ketvirčio (liepos 1 d. – rugsėjo 30 d.) duomenis pateikti iki spalio 31 d.;</w:t>
      </w:r>
    </w:p>
    <w:p>
      <w:pPr>
        <w:widowControl w:val="0"/>
        <w:suppressAutoHyphens/>
        <w:ind w:firstLine="709"/>
        <w:jc w:val="both"/>
      </w:pPr>
      <w:r>
        <w:rPr>
          <w:color w:val="000000"/>
        </w:rPr>
        <w:t>29.4</w:t>
      </w:r>
      <w:r>
        <w:rPr>
          <w:color w:val="000000"/>
        </w:rPr>
        <w:t>. ketvirtojo ketvirčio (spalio 1 d. – gruodžio 31 d.) duomenis pateikti iki sausio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353A23B2B8B">
        <w:r w:rsidRPr="00532B9F">
          <w:rPr>
            <w:rFonts w:ascii="Times New Roman" w:eastAsia="MS Mincho" w:hAnsi="Times New Roman"/>
            <w:sz w:val="20"/>
            <w:i/>
            <w:iCs/>
            <w:color w:val="0000FF" w:themeColor="hyperlink"/>
            <w:u w:val="single"/>
          </w:rPr>
          <w:t>1V-1223</w:t>
        </w:r>
      </w:fldSimple>
      <w:r>
        <w:rPr>
          <w:rFonts w:ascii="Times New Roman" w:eastAsia="MS Mincho" w:hAnsi="Times New Roman"/>
          <w:sz w:val="20"/>
          <w:i/>
          <w:iCs/>
        </w:rPr>
        <w:t>,
2006-11-24,
Žin., 2006, Nr.
131-4976 (2006-12-02), i. k. 10611RRISAK01V-1223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A9B5B9D44">
        <w:r w:rsidRPr="00532B9F">
          <w:rPr>
            <w:rFonts w:ascii="Times New Roman" w:eastAsia="MS Mincho" w:hAnsi="Times New Roman"/>
            <w:sz w:val="20"/>
            <w:i/>
            <w:iCs/>
            <w:color w:val="0000FF" w:themeColor="hyperlink"/>
            <w:u w:val="single"/>
          </w:rPr>
          <w:t>1V-582</w:t>
        </w:r>
      </w:fldSimple>
      <w:r>
        <w:rPr>
          <w:rFonts w:ascii="Times New Roman" w:eastAsia="MS Mincho" w:hAnsi="Times New Roman"/>
          <w:sz w:val="20"/>
          <w:i/>
          <w:iCs/>
        </w:rPr>
        <w:t>,
2009-04-29,
Žin., 2009, Nr.
52-2083 (2009-05-08), i. k. 10911RRISAK001V-582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pStyle w:val="PlainText"/>
        <w:ind w:firstLine="567"/>
        <w:jc w:val="both"/>
        <w:rPr>
          <w:rFonts w:ascii="Times New Roman" w:hAnsi="Times New Roman"/>
          <w:b/>
          <w:bCs/>
          <w:sz w:val="22"/>
        </w:rPr>
      </w:pPr>
      <w:r>
        <w:rPr>
          <w:rFonts w:ascii="Times New Roman" w:hAnsi="Times New Roman"/>
          <w:sz w:val="22"/>
        </w:rPr>
        <w:t>30</w:t>
      </w:r>
      <w:r>
        <w:rPr>
          <w:rFonts w:ascii="Times New Roman" w:hAnsi="Times New Roman"/>
          <w:sz w:val="22"/>
        </w:rPr>
        <w:t>.</w:t>
      </w:r>
      <w:r>
        <w:rPr>
          <w:rFonts w:ascii="Times New Roman" w:eastAsia="MS Mincho" w:hAnsi="Times New Roman"/>
          <w:sz w:val="20"/>
          <w:i/>
          <w:iCs/>
        </w:rPr>
        <w:t xml:space="preserve"> Neteko galios nuo 2016-02-23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353A23B2B8B">
        <w:r w:rsidRPr="00532B9F">
          <w:rPr>
            <w:rFonts w:ascii="Times New Roman" w:eastAsia="MS Mincho" w:hAnsi="Times New Roman"/>
            <w:sz w:val="20"/>
            <w:i/>
            <w:iCs/>
            <w:color w:val="0000FF" w:themeColor="hyperlink"/>
            <w:u w:val="single"/>
          </w:rPr>
          <w:t>1V-1223</w:t>
        </w:r>
      </w:fldSimple>
      <w:r>
        <w:rPr>
          <w:rFonts w:ascii="Times New Roman" w:eastAsia="MS Mincho" w:hAnsi="Times New Roman"/>
          <w:sz w:val="20"/>
          <w:i/>
          <w:iCs/>
        </w:rPr>
        <w:t>,
2006-11-24,
Žin., 2006, Nr.
131-4976 (2006-12-02), i. k. 10611RRISAK01V-1223            </w:t>
      </w:r>
    </w:p>
    <w:p/>
    <w:p>
      <w:pPr>
        <w:ind w:firstLine="709"/>
        <w:jc w:val="both"/>
      </w:pPr>
      <w:r>
        <w:rPr>
          <w:color w:val="000000"/>
          <w:szCs w:val="24"/>
        </w:rPr>
        <w:t>31</w:t>
      </w:r>
      <w:r>
        <w:rPr>
          <w:color w:val="000000"/>
          <w:szCs w:val="24"/>
        </w:rPr>
        <w:t>. Jei atlikus viešųjų ryšių tinklų ir (ar) viešųjų elektroninių ryšių paslaugų teikėjo veiklos patikrinimą, auditą ar kitomis aplinkybėmis paaiškėjus, kad Sąlygų 32 ir (ar) 32</w:t>
      </w:r>
      <w:r>
        <w:rPr>
          <w:color w:val="000000"/>
          <w:szCs w:val="24"/>
          <w:vertAlign w:val="superscript"/>
        </w:rPr>
        <w:t>1</w:t>
      </w:r>
      <w:r>
        <w:rPr>
          <w:color w:val="000000"/>
          <w:szCs w:val="24"/>
        </w:rPr>
        <w:t xml:space="preserve"> </w:t>
      </w:r>
      <w:r>
        <w:rPr>
          <w:bCs/>
          <w:color w:val="000000"/>
          <w:szCs w:val="24"/>
        </w:rPr>
        <w:t>punktuose</w:t>
      </w:r>
      <w:r>
        <w:rPr>
          <w:b/>
          <w:color w:val="000000"/>
          <w:szCs w:val="24"/>
        </w:rPr>
        <w:t xml:space="preserve"> </w:t>
      </w:r>
      <w:r>
        <w:rPr>
          <w:color w:val="000000"/>
          <w:szCs w:val="24"/>
        </w:rPr>
        <w:t>numatyta tvarka pateikta Tarnybai informacija neatitinka faktinių duomenų, viešųjų ryšių tinklų ir (ar) viešųjų elektroninių ryšių paslaugų teikėjai privalo per 14 kalendorinių dienų nuo tokio neatitikimo paaiškėjimo dienos arba per Tarnybos nurodytą terminą pateikti Tarnybai patikslintus duomenis. Toks duomenų pateikimas neatleidžia nuo atsakomybės už neteisingos informacijos pateikimą.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1ee3a0e05e11e99681cd81dcdca52c">
        <w:r w:rsidRPr="00532B9F">
          <w:rPr>
            <w:rFonts w:ascii="Times New Roman" w:eastAsia="MS Mincho" w:hAnsi="Times New Roman"/>
            <w:sz w:val="20"/>
            <w:i/>
            <w:iCs/>
            <w:color w:val="0000FF" w:themeColor="hyperlink"/>
            <w:u w:val="single"/>
          </w:rPr>
          <w:t>1V-991</w:t>
        </w:r>
      </w:fldSimple>
      <w:r>
        <w:rPr>
          <w:rFonts w:ascii="Times New Roman" w:eastAsia="MS Mincho" w:hAnsi="Times New Roman"/>
          <w:sz w:val="20"/>
          <w:i/>
          <w:iCs/>
        </w:rPr>
        <w:t>,
2019-09-26,
paskelbta TAR 2019-09-26, i. k. 2019-15200            </w:t>
      </w:r>
    </w:p>
    <w:p/>
    <w:p>
      <w:pPr>
        <w:ind w:firstLine="709"/>
        <w:jc w:val="both"/>
      </w:pPr>
      <w:r>
        <w:rPr>
          <w:color w:val="000000"/>
          <w:szCs w:val="24"/>
        </w:rPr>
        <w:t>32</w:t>
      </w:r>
      <w:r>
        <w:rPr>
          <w:color w:val="000000"/>
          <w:szCs w:val="24"/>
        </w:rPr>
        <w:t xml:space="preserve">. Viešųjų ryšių tinklų ir (ar) viešųjų elektroninių ryšių paslaugų teikėjai per Sąlygų 29 punkte nustatytus terminus turi pateikti Tarnybai užpildytas ataskaitos apie vykdytą elektroninių ryšių veiklą, kurios forma pateikta Sąlygų 2 priede, atitinkamas dalis pagal vykdytą elektroninių ryšių veiklą. Ataskaitos apie vykdytą elektroninių ryšių veiklą turi būti pateiktos </w:t>
      </w:r>
      <w:r>
        <w:rPr>
          <w:szCs w:val="24"/>
        </w:rPr>
        <w:t>per Tarnybos Elektroninių paslaugų informacinės sistemos Periodinių ataskaitų posistemį (https://patis.rrt.lt)</w:t>
      </w:r>
      <w:r>
        <w:rPr>
          <w:color w:val="000000"/>
          <w:szCs w:val="24"/>
        </w:rPr>
        <w:t xml:space="preserve">, o nesant galimybės to padaryti – Sąlygų 12 punkte nustatyta tvarka ir sąlygomis. Jeigu ūkio subjektas negali pateikti ataskaitos apie vykdytą elektroninių ryšių veiklą už ketvirtą ketvirtį iki Sąlygų 29 punkte nurodyto termino dėl to, kad jo vertybiniai popieriai yra listinguojami vertybinių popierių biržose, jis turi teisę motyvuotai prašyti Tarnybos atidėti šios ataskaitos pateikimo terminą. Tarnyba, apsvarsčiusi rašte išdėstytus motyvus, turi teisę pratęsti Sąlygų 29 punkte nurodytą ketvirto ketvirčio ataskaitos pateikimo terminą.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A9B5B9D44">
        <w:r w:rsidRPr="00532B9F">
          <w:rPr>
            <w:rFonts w:ascii="Times New Roman" w:eastAsia="MS Mincho" w:hAnsi="Times New Roman"/>
            <w:sz w:val="20"/>
            <w:i/>
            <w:iCs/>
            <w:color w:val="0000FF" w:themeColor="hyperlink"/>
            <w:u w:val="single"/>
          </w:rPr>
          <w:t>1V-582</w:t>
        </w:r>
      </w:fldSimple>
      <w:r>
        <w:rPr>
          <w:rFonts w:ascii="Times New Roman" w:eastAsia="MS Mincho" w:hAnsi="Times New Roman"/>
          <w:sz w:val="20"/>
          <w:i/>
          <w:iCs/>
        </w:rPr>
        <w:t>,
2009-04-29,
Žin., 2009, Nr.
52-2083 (2009-05-08), i. k. 10911RRISAK001V-582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1ee3a0e05e11e99681cd81dcdca52c">
        <w:r w:rsidRPr="00532B9F">
          <w:rPr>
            <w:rFonts w:ascii="Times New Roman" w:eastAsia="MS Mincho" w:hAnsi="Times New Roman"/>
            <w:sz w:val="20"/>
            <w:i/>
            <w:iCs/>
            <w:color w:val="0000FF" w:themeColor="hyperlink"/>
            <w:u w:val="single"/>
          </w:rPr>
          <w:t>1V-991</w:t>
        </w:r>
      </w:fldSimple>
      <w:r>
        <w:rPr>
          <w:rFonts w:ascii="Times New Roman" w:eastAsia="MS Mincho" w:hAnsi="Times New Roman"/>
          <w:sz w:val="20"/>
          <w:i/>
          <w:iCs/>
        </w:rPr>
        <w:t>,
2019-09-26,
paskelbta TAR 2019-09-26, i. k. 2019-15200            </w:t>
      </w:r>
    </w:p>
    <w:p/>
    <w:p>
      <w:pPr>
        <w:ind w:firstLine="710"/>
        <w:jc w:val="both"/>
      </w:pPr>
      <w:r>
        <w:rPr>
          <w:szCs w:val="24"/>
        </w:rPr>
        <w:t>32</w:t>
      </w:r>
      <w:r>
        <w:rPr>
          <w:szCs w:val="24"/>
          <w:vertAlign w:val="superscript"/>
        </w:rPr>
        <w:t>1</w:t>
      </w:r>
      <w:r>
        <w:rPr>
          <w:szCs w:val="24"/>
        </w:rPr>
        <w:t>. Viešųjų fiksuotojo ryšio tinklų teikėjai kasmet iki sausio 31 d. turi pateikti Tarnybai informaciją apie jų valdomų viešųjų fiksuotojo ryšio tinklų geografinį ir technologinį išvystymą, buvusį praėjusių kalendorinių metų gruodžio 31 d., nurodant pastatų, prie kurių yra prijungtos jų nuosavybės teise valdomos ryšių linijos, adresus ir šių ryšių linijų tipus. Ši informacija turi būti pateikta per Tarnybos Elektroninių paslaugų informacinės sistemos Operatorių tinklų posistemį (https://otis.rrt.lt).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1ee3a0e05e11e99681cd81dcdca52c">
        <w:r w:rsidRPr="00532B9F">
          <w:rPr>
            <w:rFonts w:ascii="Times New Roman" w:eastAsia="MS Mincho" w:hAnsi="Times New Roman"/>
            <w:sz w:val="20"/>
            <w:i/>
            <w:iCs/>
            <w:color w:val="0000FF" w:themeColor="hyperlink"/>
            <w:u w:val="single"/>
          </w:rPr>
          <w:t>1V-991</w:t>
        </w:r>
      </w:fldSimple>
      <w:r>
        <w:rPr>
          <w:rFonts w:ascii="Times New Roman" w:eastAsia="MS Mincho" w:hAnsi="Times New Roman"/>
          <w:sz w:val="20"/>
          <w:i/>
          <w:iCs/>
        </w:rPr>
        <w:t>,
2019-09-26,
paskelbta TAR 2019-09-26, i. k. 2019-15200        </w:t>
      </w:r>
    </w:p>
    <w:p/>
    <w:p>
      <w:pPr>
        <w:ind w:firstLine="709"/>
        <w:jc w:val="both"/>
      </w:pPr>
      <w:r>
        <w:t>33</w:t>
      </w:r>
      <w:r>
        <w:t>. Pradėjus teikti naujas viešąsias elektroninių ryšių paslaugas ar pakeitus teikiamų viešųjų elektroninių ryšių paslaugų tarifus ir kainas, į kurias įskaityti visi mokesčiai (toliau – Kainos), ūkio subjektai, kurie verčiasi šių Sąlygų 5 punkte nurodytomis veiklomis ir yra Tarnybos pripažinti turinčiais didelę įtaką atitinkamoje rinkoje, ne vėliau kaip per 10 darbo dienų nuo naujų viešųjų elektroninių ryšių paslaugų teikimo pradžios ar teikiamų viešųjų elektroninių ryšių paslaugų Kainų pakeitimo dienos turi pranešti apie tai Tarnybai kartu nurodydami naujas ir pakeistas Kainas.</w:t>
      </w:r>
    </w:p>
    <w:p>
      <w:pPr>
        <w:ind w:firstLine="709"/>
        <w:jc w:val="both"/>
      </w:pPr>
      <w:r>
        <w:rPr>
          <w:color w:val="000000"/>
          <w:szCs w:val="24"/>
        </w:rPr>
        <w:t>34</w:t>
      </w:r>
      <w:r>
        <w:rPr>
          <w:color w:val="000000"/>
          <w:szCs w:val="24"/>
        </w:rPr>
        <w:t>. Jeigu ūkio subjektas, pateikęs Sąlygų 9 punkte nurodytą pranešimą, per vienerius metus nuo pranešimo pateikimo dienos nepradeda vykdyti pranešime nurodytos elektroninių ryšių veiklos arba, pradėjęs vykdyti elektroninių ryšių veiklą, ilgiau negu vienerius metus nevykdo pranešime nurodytos veiklos, jis įspėjamas apie galimą išbraukimą iš elektroninių ryšių paslaugų ir tinklų teikėjų sąrašo ir jam suteikiama galimybė per Tarnybos nustatytą terminą, ne trumpesnį nei 30 dienų, pradėti vykdyti pranešime nurodytą elektroninių ryšių veiklą. Jeigu per nurodytą terminą ūkio subjektas nepradeda vykdyti pranešime nurodytos elektroninių ryšių veiklos, jis išbraukiamas iš elektroninių ryšių paslaugų ir tinklų teikėjų sąrašo. Jeigu ūkio subjektas, išbrauktas iš elektroninių ryšių paslaugų ir tinklų teikėjų sąrašo, ketina vėl pradėti verstis elektroninių ryšių veikla,</w:t>
      </w:r>
      <w:r>
        <w:rPr>
          <w:szCs w:val="24"/>
        </w:rPr>
        <w:t xml:space="preserve"> įrašyta į Sąlygų 5 punkte nurodytą Sąrašą,</w:t>
      </w:r>
      <w:r>
        <w:rPr>
          <w:color w:val="000000"/>
          <w:szCs w:val="24"/>
        </w:rPr>
        <w:t xml:space="preserve"> jis Sąlygų II skyriaus nustatyta tvarka ir sąlygomis</w:t>
      </w:r>
      <w:r>
        <w:rPr>
          <w:b/>
          <w:color w:val="000000"/>
          <w:szCs w:val="24"/>
        </w:rPr>
        <w:t xml:space="preserve"> </w:t>
      </w:r>
      <w:r>
        <w:rPr>
          <w:color w:val="000000"/>
          <w:szCs w:val="24"/>
        </w:rPr>
        <w:t>turi pranešti apie tai Tarnybai.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353A23B2B8B">
        <w:r w:rsidRPr="00532B9F">
          <w:rPr>
            <w:rFonts w:ascii="Times New Roman" w:eastAsia="MS Mincho" w:hAnsi="Times New Roman"/>
            <w:sz w:val="20"/>
            <w:i/>
            <w:iCs/>
            <w:color w:val="0000FF" w:themeColor="hyperlink"/>
            <w:u w:val="single"/>
          </w:rPr>
          <w:t>1V-1223</w:t>
        </w:r>
      </w:fldSimple>
      <w:r>
        <w:rPr>
          <w:rFonts w:ascii="Times New Roman" w:eastAsia="MS Mincho" w:hAnsi="Times New Roman"/>
          <w:sz w:val="20"/>
          <w:i/>
          <w:iCs/>
        </w:rPr>
        <w:t>,
2006-11-24,
Žin., 2006, Nr.
131-4976 (2006-12-02), i. k. 10611RRISAK01V-1223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A9B5B9D44">
        <w:r w:rsidRPr="00532B9F">
          <w:rPr>
            <w:rFonts w:ascii="Times New Roman" w:eastAsia="MS Mincho" w:hAnsi="Times New Roman"/>
            <w:sz w:val="20"/>
            <w:i/>
            <w:iCs/>
            <w:color w:val="0000FF" w:themeColor="hyperlink"/>
            <w:u w:val="single"/>
          </w:rPr>
          <w:t>1V-582</w:t>
        </w:r>
      </w:fldSimple>
      <w:r>
        <w:rPr>
          <w:rFonts w:ascii="Times New Roman" w:eastAsia="MS Mincho" w:hAnsi="Times New Roman"/>
          <w:sz w:val="20"/>
          <w:i/>
          <w:iCs/>
        </w:rPr>
        <w:t>,
2009-04-29,
Žin., 2009, Nr.
52-2083 (2009-05-08), i. k. 10911RRISAK001V-582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b97b60591c11e487eff7b424bd0f08">
        <w:r w:rsidRPr="00532B9F">
          <w:rPr>
            <w:rFonts w:ascii="Times New Roman" w:eastAsia="MS Mincho" w:hAnsi="Times New Roman"/>
            <w:sz w:val="20"/>
            <w:i/>
            <w:iCs/>
            <w:color w:val="0000FF" w:themeColor="hyperlink"/>
            <w:u w:val="single"/>
          </w:rPr>
          <w:t>1V-1450</w:t>
        </w:r>
      </w:fldSimple>
      <w:r>
        <w:rPr>
          <w:rFonts w:ascii="Times New Roman" w:eastAsia="MS Mincho" w:hAnsi="Times New Roman"/>
          <w:sz w:val="20"/>
          <w:i/>
          <w:iCs/>
        </w:rPr>
        <w:t>,
2014-10-21,
paskelbta TAR 2014-10-21, i. k. 2014-14408            </w:t>
      </w:r>
    </w:p>
    <w:p/>
    <w:p>
      <w:pPr>
        <w:pStyle w:val="PlainText"/>
        <w:ind w:firstLine="567"/>
        <w:jc w:val="both"/>
        <w:rPr>
          <w:rFonts w:ascii="Times New Roman" w:hAnsi="Times New Roman"/>
          <w:b/>
          <w:bCs/>
          <w:sz w:val="22"/>
        </w:rPr>
      </w:pPr>
      <w:r>
        <w:rPr>
          <w:rFonts w:ascii="Times New Roman" w:hAnsi="Times New Roman"/>
          <w:sz w:val="22"/>
        </w:rPr>
        <w:t>35</w:t>
      </w:r>
      <w:r>
        <w:rPr>
          <w:rFonts w:ascii="Times New Roman" w:hAnsi="Times New Roman"/>
          <w:sz w:val="22"/>
        </w:rPr>
        <w:t>.</w:t>
      </w:r>
      <w:r>
        <w:rPr>
          <w:rFonts w:ascii="Times New Roman" w:eastAsia="MS Mincho" w:hAnsi="Times New Roman"/>
          <w:sz w:val="20"/>
          <w:i/>
          <w:iCs/>
        </w:rPr>
        <w:t xml:space="preserve"> Neteko galios nuo 2011-11-11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1ee3a0e05e11e99681cd81dcdca52c">
        <w:r w:rsidRPr="00532B9F">
          <w:rPr>
            <w:rFonts w:ascii="Times New Roman" w:eastAsia="MS Mincho" w:hAnsi="Times New Roman"/>
            <w:sz w:val="20"/>
            <w:i/>
            <w:iCs/>
            <w:color w:val="0000FF" w:themeColor="hyperlink"/>
            <w:u w:val="single"/>
          </w:rPr>
          <w:t>1V-991</w:t>
        </w:r>
      </w:fldSimple>
      <w:r>
        <w:rPr>
          <w:rFonts w:ascii="Times New Roman" w:eastAsia="MS Mincho" w:hAnsi="Times New Roman"/>
          <w:sz w:val="20"/>
          <w:i/>
          <w:iCs/>
        </w:rPr>
        <w:t>,
2019-09-26,
paskelbta TAR 2019-09-26, i. k. 2019-15200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b97b60591c11e487eff7b424bd0f08">
        <w:r w:rsidRPr="00532B9F">
          <w:rPr>
            <w:rFonts w:ascii="Times New Roman" w:eastAsia="MS Mincho" w:hAnsi="Times New Roman"/>
            <w:sz w:val="20"/>
            <w:i/>
            <w:iCs/>
            <w:color w:val="0000FF" w:themeColor="hyperlink"/>
            <w:u w:val="single"/>
          </w:rPr>
          <w:t>1V-1450</w:t>
        </w:r>
      </w:fldSimple>
      <w:r>
        <w:rPr>
          <w:rFonts w:ascii="Times New Roman" w:eastAsia="MS Mincho" w:hAnsi="Times New Roman"/>
          <w:sz w:val="20"/>
          <w:i/>
          <w:iCs/>
        </w:rPr>
        <w:t>,
2014-10-21,
paskelbta TAR 2014-10-21, i. k. 2014-14408            </w:t>
      </w:r>
    </w:p>
    <w:p/>
    <w:p>
      <w:pPr>
        <w:pStyle w:val="PlainText"/>
        <w:ind w:firstLine="567"/>
        <w:jc w:val="both"/>
        <w:rPr>
          <w:rFonts w:ascii="Times New Roman" w:hAnsi="Times New Roman"/>
          <w:b/>
          <w:bCs/>
          <w:sz w:val="22"/>
        </w:rPr>
      </w:pPr>
      <w:r>
        <w:rPr>
          <w:rFonts w:ascii="Times New Roman" w:hAnsi="Times New Roman"/>
          <w:sz w:val="22"/>
        </w:rPr>
        <w:t>37</w:t>
      </w:r>
      <w:r>
        <w:rPr>
          <w:rFonts w:ascii="Times New Roman" w:hAnsi="Times New Roman"/>
          <w:sz w:val="22"/>
        </w:rPr>
        <w:t>.</w:t>
      </w:r>
      <w:r>
        <w:rPr>
          <w:rFonts w:ascii="Times New Roman" w:eastAsia="MS Mincho" w:hAnsi="Times New Roman"/>
          <w:sz w:val="20"/>
          <w:i/>
          <w:iCs/>
        </w:rPr>
        <w:t xml:space="preserve"> Neteko galios nuo 2011-11-11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jc w:val="center"/>
        <w:rPr>
          <w:b/>
        </w:rPr>
      </w:pPr>
      <w:r>
        <w:rPr>
          <w:b/>
        </w:rPr>
        <w:t>VI</w:t>
      </w:r>
      <w:r>
        <w:rPr>
          <w:b/>
        </w:rPr>
        <w:t>. SKYRIUS</w:t>
      </w:r>
    </w:p>
    <w:p>
      <w:pPr>
        <w:jc w:val="center"/>
        <w:rPr>
          <w:b/>
        </w:rPr>
      </w:pPr>
      <w:r>
        <w:rPr>
          <w:b/>
        </w:rPr>
        <w:t xml:space="preserve">INFORMACIJOS SKELBIMO TVARKA, MASTAS IR SĄLYGOS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
      <w:pPr>
        <w:ind w:firstLine="709"/>
        <w:jc w:val="both"/>
      </w:pPr>
      <w:r>
        <w:rPr>
          <w:lang w:eastAsia="lt-LT"/>
        </w:rPr>
        <w:t>38</w:t>
      </w:r>
      <w:r>
        <w:rPr>
          <w:lang w:eastAsia="lt-LT"/>
        </w:rPr>
        <w:t>. Tarnyba analizuoja, apdoroja, apibendrina gautų ketvirtinių ataskaitų duomenis apie elektroninių ryšių tinklų ir (ar) paslaugų teikėjų vykdytą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f32fb0b88a11e693eea1ef35f20da9">
        <w:r w:rsidRPr="00532B9F">
          <w:rPr>
            <w:rFonts w:ascii="Times New Roman" w:eastAsia="MS Mincho" w:hAnsi="Times New Roman"/>
            <w:sz w:val="20"/>
            <w:i/>
            <w:iCs/>
            <w:color w:val="0000FF" w:themeColor="hyperlink"/>
            <w:u w:val="single"/>
          </w:rPr>
          <w:t>1V-1278</w:t>
        </w:r>
      </w:fldSimple>
      <w:r>
        <w:rPr>
          <w:rFonts w:ascii="Times New Roman" w:eastAsia="MS Mincho" w:hAnsi="Times New Roman"/>
          <w:sz w:val="20"/>
          <w:i/>
          <w:iCs/>
        </w:rPr>
        <w:t>,
2016-12-02,
paskelbta TAR 2016-12-02, i. k. 2016-28134            </w:t>
      </w:r>
    </w:p>
    <w:p/>
    <w:p>
      <w:pPr>
        <w:pStyle w:val="PlainText"/>
        <w:ind w:firstLine="567"/>
        <w:jc w:val="both"/>
        <w:rPr>
          <w:rFonts w:ascii="Times New Roman" w:hAnsi="Times New Roman"/>
          <w:b/>
          <w:bCs/>
          <w:sz w:val="22"/>
        </w:rPr>
      </w:pPr>
      <w:r>
        <w:rPr>
          <w:rFonts w:ascii="Times New Roman" w:hAnsi="Times New Roman"/>
          <w:sz w:val="22"/>
        </w:rPr>
        <w:t>39</w:t>
      </w:r>
      <w:r>
        <w:rPr>
          <w:rFonts w:ascii="Times New Roman" w:hAnsi="Times New Roman"/>
          <w:sz w:val="22"/>
        </w:rPr>
        <w:t>.</w:t>
      </w:r>
      <w:r>
        <w:rPr>
          <w:rFonts w:ascii="Times New Roman" w:eastAsia="MS Mincho" w:hAnsi="Times New Roman"/>
          <w:sz w:val="20"/>
          <w:i/>
          <w:iCs/>
        </w:rPr>
        <w:t xml:space="preserve"> Neteko galios nuo 2011-11-11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ind w:firstLine="709"/>
        <w:jc w:val="both"/>
      </w:pPr>
      <w:r>
        <w:t>40</w:t>
      </w:r>
      <w:r>
        <w:t>. Apie ūkio subjektus, besiverčiančius elektroninių ryšių tinklų ir (ar) paslaugų teikimu, skelbiama ši informacija, reikalinga atviros ir konkurencingos rinkos plėtrai:</w:t>
      </w:r>
    </w:p>
    <w:p>
      <w:pPr>
        <w:ind w:firstLine="709"/>
        <w:jc w:val="both"/>
      </w:pPr>
      <w:r>
        <w:t>40.1</w:t>
      </w:r>
      <w:r>
        <w:t>. atskirų ūkio subjektų užimamos rinkos dalys;</w:t>
      </w:r>
    </w:p>
    <w:p>
      <w:pPr>
        <w:ind w:firstLine="709"/>
        <w:jc w:val="both"/>
      </w:pPr>
      <w:r>
        <w:t>40.2</w:t>
      </w:r>
      <w:r>
        <w:t>. abonentų skaičius (įskaitant ir duomenis apie konkrečių rūšių abonentų skaičių);</w:t>
      </w:r>
    </w:p>
    <w:p>
      <w:pPr>
        <w:ind w:firstLine="709"/>
        <w:jc w:val="both"/>
      </w:pPr>
      <w:r>
        <w:t>40.3</w:t>
      </w:r>
      <w:r>
        <w:t>. pajamos (įskaitant ir duomenis apie pajamas iš konkrečių veiklų);</w:t>
      </w:r>
    </w:p>
    <w:p>
      <w:pPr>
        <w:ind w:firstLine="709"/>
        <w:jc w:val="both"/>
      </w:pPr>
      <w:r>
        <w:t>40.4</w:t>
      </w:r>
      <w:r>
        <w:t>. informacija apie teikiamų elektroninių ryšių paslaugų Kainas;</w:t>
      </w:r>
    </w:p>
    <w:p>
      <w:pPr>
        <w:ind w:firstLine="709"/>
        <w:jc w:val="both"/>
      </w:pPr>
      <w:r>
        <w:t>40.5</w:t>
      </w:r>
      <w:r>
        <w:t>. informacija apie elektroninių ryšių ar pokalbių srautų dydžius.</w:t>
      </w:r>
    </w:p>
    <w:p>
      <w:pPr>
        <w:ind w:firstLine="720"/>
        <w:jc w:val="both"/>
      </w:pPr>
      <w:r>
        <w:rPr>
          <w:szCs w:val="24"/>
        </w:rPr>
        <w:t>41</w:t>
      </w:r>
      <w:r>
        <w:rPr>
          <w:szCs w:val="24"/>
        </w:rPr>
        <w:t>. Gautų ketvirtinių ataskaitų apibendrintą informaciją apie viešųjų ryšių tinklų ir (ar) viešųjų elektroninių ryšių paslaugų teikėjų veiklą, atskirų ūkio subjektų duomenis, kurie pagal Lietuvos Respublikos elektroninių ryšių įstatymo 71 straipsnio 2 dalį negali būti konfidencialūs ir kurie prisidėtų prie rinkos atvirumo ir konkurencingumo, bei Sąlygų 40 punkte nurodytą informaciją Tarnyba skelbia savo interneto svetainėje (www.rrt.lt), Tarnybos leidiniuose, ataskaitose ar kituose informaciniuose dokumentuose.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
      <w:pPr>
        <w:ind w:firstLine="709"/>
        <w:jc w:val="both"/>
      </w:pPr>
      <w:r>
        <w:rPr>
          <w:lang w:eastAsia="lt-LT"/>
        </w:rPr>
        <w:t>42</w:t>
      </w:r>
      <w:r>
        <w:rPr>
          <w:lang w:eastAsia="lt-LT"/>
        </w:rPr>
        <w:t>. Sąlygų 41 punkte nurodytą ketvirtinę informaciją Tarnyba skelbia per tris mėnesius nuo ketvirčio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f32fb0b88a11e693eea1ef35f20da9">
        <w:r w:rsidRPr="00532B9F">
          <w:rPr>
            <w:rFonts w:ascii="Times New Roman" w:eastAsia="MS Mincho" w:hAnsi="Times New Roman"/>
            <w:sz w:val="20"/>
            <w:i/>
            <w:iCs/>
            <w:color w:val="0000FF" w:themeColor="hyperlink"/>
            <w:u w:val="single"/>
          </w:rPr>
          <w:t>1V-1278</w:t>
        </w:r>
      </w:fldSimple>
      <w:r>
        <w:rPr>
          <w:rFonts w:ascii="Times New Roman" w:eastAsia="MS Mincho" w:hAnsi="Times New Roman"/>
          <w:sz w:val="20"/>
          <w:i/>
          <w:iCs/>
        </w:rPr>
        <w:t>,
2016-12-02,
paskelbta TAR 2016-12-02, i. k. 2016-28134            </w:t>
      </w:r>
    </w:p>
    <w:p/>
    <w:p>
      <w:pPr>
        <w:widowControl w:val="0"/>
        <w:suppressAutoHyphens/>
        <w:ind w:firstLine="709"/>
        <w:jc w:val="both"/>
      </w:pPr>
      <w:r>
        <w:rPr>
          <w:color w:val="000000"/>
        </w:rPr>
        <w:t>43</w:t>
      </w:r>
      <w:r>
        <w:rPr>
          <w:color w:val="000000"/>
        </w:rPr>
        <w:t>. Tarnyba atskirai, be ūkio subjekto sutikimo, neskelbia šio ūkio subjekto duomenų apie vykdytą elektroninių ryšių veiklą, jei ūkio subjekto užimama rinkos dalis ataskaitiniu laikotarpiu buvo mažesnė nei 2 procentai atitinkamos rinkos, taip pat neskelbia duomenų pagal atskiras elektroninių ryšių technologijas, jei atitinkama technologija teikiamos elektroninių ryšių paslaugos sudaro mažiau nei 2 procentus atitinkamoje rinkoje teikiamų elektroninių ryšių paslaugų. Tokio ūkio subjekto duomenys patenka tik į apibendrintą informaciją apie vykdytą elektroninių ryšių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ind w:firstLine="709"/>
        <w:jc w:val="both"/>
      </w:pPr>
      <w:r>
        <w:t>44</w:t>
      </w:r>
      <w:r>
        <w:t>. Konkreti viešųjų ryšių tinklų ir (ar) viešųjų elektroninių ryšių paslaugų teikėjo informacija gali būti viešai skelbiama, jei pateikiant informaciją apie vykdytą elektroninių ryšių veiklą nėra nurodyta, kad ji viešai neskelbtina, arba jei informacija pagal Lietuvos Respublikos elektroninių ryšių įstatymą ir kitus teisės aktus nėra konfidenciali.</w:t>
      </w:r>
    </w:p>
    <w:p>
      <w:pPr>
        <w:ind w:firstLine="709"/>
        <w:jc w:val="both"/>
      </w:pPr>
    </w:p>
    <w:p>
      <w:pPr>
        <w:jc w:val="center"/>
        <w:rPr>
          <w:b/>
        </w:rPr>
      </w:pPr>
      <w:r>
        <w:rPr>
          <w:b/>
        </w:rPr>
        <w:t>VII</w:t>
      </w:r>
      <w:r>
        <w:rPr>
          <w:b/>
        </w:rPr>
        <w:t>. SKYRIUS</w:t>
      </w:r>
    </w:p>
    <w:p>
      <w:pPr>
        <w:jc w:val="center"/>
        <w:rPr>
          <w:b/>
        </w:rPr>
      </w:pPr>
      <w:r>
        <w:rPr>
          <w:b/>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
      <w:pPr>
        <w:ind w:firstLine="709"/>
        <w:jc w:val="both"/>
      </w:pPr>
      <w:r>
        <w:t>45</w:t>
      </w:r>
      <w:r>
        <w:t>. Tarnybos veiksmai ir neveikimas, susiję su Sąlygų taikymu ir įgyvendinimu, gali būti skundžiami Lietuvos Respublikos įstatymų nustatyta tvarka.</w:t>
      </w:r>
    </w:p>
    <w:p>
      <w:pPr>
        <w:ind w:firstLine="709"/>
        <w:jc w:val="both"/>
      </w:pPr>
      <w:r>
        <w:t>46</w:t>
      </w:r>
      <w:r>
        <w:t>. Už Sąlygų nuostatų pažeidimus ūkio subjektai atsako teisės aktų nustatyta tvarka.</w:t>
      </w:r>
    </w:p>
    <w:p>
      <w:pPr>
        <w:jc w:val="center"/>
      </w:pPr>
      <w:r>
        <w:t>______________</w:t>
      </w:r>
    </w:p>
    <w:p>
      <w:pPr>
        <w:widowControl w:val="0"/>
        <w:sectPr>
          <w:pgSz w:w="11907" w:h="16839"/>
          <w:pgMar w:top="1701" w:right="567" w:bottom="1134" w:left="1701" w:header="567" w:footer="567" w:gutter="0"/>
          <w:pgNumType w:start="1"/>
          <w:cols w:space="1296"/>
          <w:titlePg/>
          <w:docGrid w:linePitch="360"/>
        </w:sectPr>
      </w:pPr>
    </w:p>
    <w:p>
      <w:pPr>
        <w:widowControl w:val="0"/>
        <w:ind w:left="4535"/>
        <w:rPr>
          <w:bCs/>
        </w:rPr>
      </w:pPr>
      <w:r>
        <w:rPr>
          <w:bCs/>
        </w:rPr>
        <w:t xml:space="preserve">Bendrųjų vertimosi elektroninių </w:t>
      </w:r>
    </w:p>
    <w:p>
      <w:pPr>
        <w:widowControl w:val="0"/>
        <w:ind w:left="4535"/>
        <w:rPr>
          <w:bCs/>
        </w:rPr>
      </w:pPr>
      <w:r>
        <w:rPr>
          <w:bCs/>
        </w:rPr>
        <w:t>ryšių veikla sąlygų aprašo</w:t>
      </w:r>
    </w:p>
    <w:p>
      <w:pPr>
        <w:widowControl w:val="0"/>
        <w:ind w:left="4535"/>
        <w:rPr>
          <w:bCs/>
        </w:rPr>
      </w:pPr>
      <w:r>
        <w:rPr>
          <w:bCs/>
        </w:rPr>
        <w:t>1</w:t>
      </w:r>
      <w:r>
        <w:rPr>
          <w:bCs/>
        </w:rPr>
        <w:t xml:space="preserve"> priedas</w:t>
      </w:r>
    </w:p>
    <w:p>
      <w:pPr>
        <w:widowControl w:val="0"/>
        <w:rPr>
          <w:bCs/>
        </w:rPr>
      </w:pPr>
    </w:p>
    <w:p>
      <w:pPr>
        <w:widowControl w:val="0"/>
        <w:tabs>
          <w:tab w:val="right" w:leader="underscore" w:pos="9071"/>
        </w:tabs>
        <w:jc w:val="center"/>
      </w:pPr>
      <w:r>
        <w:t>__________________________________________________________________________</w:t>
      </w:r>
    </w:p>
    <w:p>
      <w:pPr>
        <w:widowControl w:val="0"/>
        <w:jc w:val="center"/>
        <w:rPr>
          <w:sz w:val="22"/>
        </w:rPr>
      </w:pPr>
      <w:r>
        <w:rPr>
          <w:sz w:val="22"/>
        </w:rPr>
        <w:t>(ūkio subjekto pavadinimas, kodas, buveinės adresas)</w:t>
      </w:r>
    </w:p>
    <w:p>
      <w:pPr>
        <w:widowControl w:val="0"/>
        <w:tabs>
          <w:tab w:val="right" w:leader="underscore" w:pos="9071"/>
        </w:tabs>
        <w:jc w:val="center"/>
      </w:pPr>
      <w:r>
        <w:t>__________________________________________________________________________</w:t>
      </w:r>
    </w:p>
    <w:p>
      <w:pPr>
        <w:widowControl w:val="0"/>
        <w:jc w:val="center"/>
        <w:rPr>
          <w:sz w:val="22"/>
        </w:rPr>
      </w:pPr>
      <w:r>
        <w:rPr>
          <w:sz w:val="22"/>
        </w:rPr>
        <w:t>(ūkio subjekto pridėtinės vertės mokesčio mokėtojo kodas, telefonas, faksas, el. pašto adresas, interneto adresas)</w:t>
      </w:r>
    </w:p>
    <w:p>
      <w:pPr>
        <w:widowControl w:val="0"/>
        <w:rPr>
          <w:b/>
        </w:rPr>
      </w:pPr>
    </w:p>
    <w:p>
      <w:pPr>
        <w:widowControl w:val="0"/>
        <w:rPr>
          <w:bCs/>
        </w:rPr>
      </w:pPr>
      <w:r>
        <w:rPr>
          <w:bCs/>
        </w:rPr>
        <w:t>Lietuvos Respublikos ryšių reguliavimo tarnybai</w:t>
      </w:r>
    </w:p>
    <w:p>
      <w:pPr>
        <w:widowControl w:val="0"/>
        <w:rPr>
          <w:bCs/>
        </w:rPr>
      </w:pPr>
      <w:r>
        <w:rPr>
          <w:bCs/>
        </w:rPr>
        <w:t>Algirdo g. 27A, LT-03219 Vilnius</w:t>
      </w:r>
    </w:p>
    <w:p>
      <w:pPr>
        <w:widowControl w:val="0"/>
        <w:rPr>
          <w:bCs/>
        </w:rPr>
      </w:pPr>
    </w:p>
    <w:p>
      <w:pPr>
        <w:widowControl w:val="0"/>
        <w:jc w:val="center"/>
        <w:outlineLvl w:val="2"/>
        <w:rPr>
          <w:b/>
        </w:rPr>
      </w:pPr>
      <w:r>
        <w:rPr>
          <w:b/>
          <w:bCs/>
        </w:rPr>
        <w:t xml:space="preserve">PRANEŠIMAS </w:t>
        <w:br/>
      </w:r>
      <w:r>
        <w:rPr>
          <w:b/>
        </w:rPr>
        <w:t>APIE ELEKTRONINIŲ RYŠIŲ VEIKLOS PRADŽIĄ</w:t>
      </w:r>
    </w:p>
    <w:p>
      <w:pPr>
        <w:widowControl w:val="0"/>
        <w:jc w:val="center"/>
        <w:rPr>
          <w:b/>
          <w:bCs/>
        </w:rPr>
      </w:pPr>
    </w:p>
    <w:p>
      <w:pPr>
        <w:widowControl w:val="0"/>
        <w:jc w:val="center"/>
        <w:rPr>
          <w:bCs/>
        </w:rPr>
      </w:pPr>
      <w:r>
        <w:rPr>
          <w:bCs/>
        </w:rPr>
        <w:t>__________________________</w:t>
      </w:r>
    </w:p>
    <w:p>
      <w:pPr>
        <w:widowControl w:val="0"/>
        <w:jc w:val="center"/>
        <w:rPr>
          <w:sz w:val="22"/>
        </w:rPr>
      </w:pPr>
      <w:r>
        <w:rPr>
          <w:sz w:val="22"/>
        </w:rPr>
        <w:t>(data)</w:t>
      </w:r>
    </w:p>
    <w:p>
      <w:pPr>
        <w:widowControl w:val="0"/>
        <w:jc w:val="both"/>
        <w:rPr>
          <w:b/>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95"/>
        <w:gridCol w:w="7284"/>
      </w:tblGrid>
      <w:tr>
        <w:tc>
          <w:tcPr>
            <w:tcW w:w="2350" w:type="dxa"/>
            <w:tcBorders>
              <w:top w:val="single" w:sz="6" w:space="0" w:color="000000"/>
              <w:left w:val="single" w:sz="6" w:space="0" w:color="000000"/>
              <w:bottom w:val="single" w:sz="6" w:space="0" w:color="000000"/>
              <w:right w:val="single" w:sz="6" w:space="0" w:color="000000"/>
            </w:tcBorders>
            <w:shd w:val="clear" w:color="auto" w:fill="E6E6E6"/>
          </w:tcPr>
          <w:p>
            <w:pPr>
              <w:widowControl w:val="0"/>
              <w:rPr>
                <w:b/>
                <w:bCs/>
                <w:sz w:val="22"/>
              </w:rPr>
            </w:pPr>
          </w:p>
          <w:p>
            <w:pPr>
              <w:widowControl w:val="0"/>
              <w:rPr>
                <w:b/>
                <w:sz w:val="22"/>
              </w:rPr>
            </w:pPr>
            <w:r>
              <w:rPr>
                <w:b/>
                <w:sz w:val="22"/>
              </w:rPr>
              <w:t xml:space="preserve">1. Viešojo fiksuotojo ryšio tinklo, naudojamo viešosioms fiksuotojo telefono ryšio paslaugoms teikti, ir (arba) viešųjų fiksuotojo telefono ryšio paslaugų teikimas </w:t>
            </w:r>
          </w:p>
        </w:tc>
        <w:tc>
          <w:tcPr>
            <w:tcW w:w="6862" w:type="dxa"/>
            <w:tcBorders>
              <w:top w:val="single" w:sz="6" w:space="0" w:color="000000"/>
              <w:left w:val="single" w:sz="6" w:space="0" w:color="000000"/>
              <w:bottom w:val="single" w:sz="6" w:space="0" w:color="000000"/>
              <w:right w:val="single" w:sz="6" w:space="0" w:color="000000"/>
            </w:tcBorders>
          </w:tcPr>
          <w:p>
            <w:pPr>
              <w:widowControl w:val="0"/>
              <w:ind w:left="639" w:hanging="425"/>
              <w:rPr>
                <w:sz w:val="22"/>
              </w:rPr>
            </w:pPr>
          </w:p>
          <w:p>
            <w:pPr>
              <w:widowControl w:val="0"/>
              <w:ind w:left="639" w:hanging="425"/>
              <w:rPr>
                <w:sz w:val="22"/>
              </w:rPr>
            </w:pPr>
            <w:r>
              <w:rPr>
                <w:sz w:val="22"/>
              </w:rPr>
              <w:sym w:font="Wingdings 2" w:char="F0A3"/>
            </w:r>
            <w:r>
              <w:rPr>
                <w:vanish/>
                <w:sz w:val="22"/>
              </w:rPr>
              <w:t>[]</w:t>
            </w:r>
            <w:r>
              <w:rPr>
                <w:sz w:val="22"/>
              </w:rPr>
              <w:t xml:space="preserve"> Viešojo fiksuotojo ryšio tinklo, naudojamo viešosioms fiksuotojo telefono ryšio paslaugoms teikti, teikimas:</w:t>
            </w:r>
          </w:p>
          <w:p>
            <w:pPr>
              <w:widowControl w:val="0"/>
              <w:ind w:left="639" w:hanging="425"/>
              <w:rPr>
                <w:sz w:val="22"/>
              </w:rPr>
            </w:pPr>
          </w:p>
          <w:p>
            <w:pPr>
              <w:widowControl w:val="0"/>
              <w:ind w:left="684"/>
              <w:rPr>
                <w:sz w:val="22"/>
              </w:rPr>
            </w:pPr>
            <w:r>
              <w:rPr>
                <w:sz w:val="22"/>
              </w:rPr>
              <w:t xml:space="preserve">vietinio (geografinės numeracijos zonoje) </w:t>
              <w:sym w:font="Wingdings 2" w:char="F0A3"/>
            </w:r>
            <w:r>
              <w:rPr>
                <w:vanish/>
                <w:sz w:val="22"/>
              </w:rPr>
              <w:t>[]</w:t>
            </w:r>
          </w:p>
          <w:p>
            <w:pPr>
              <w:widowControl w:val="0"/>
              <w:ind w:left="684"/>
              <w:rPr>
                <w:sz w:val="22"/>
              </w:rPr>
            </w:pPr>
          </w:p>
          <w:p>
            <w:pPr>
              <w:widowControl w:val="0"/>
              <w:ind w:left="684"/>
              <w:rPr>
                <w:sz w:val="22"/>
              </w:rPr>
            </w:pPr>
            <w:r>
              <w:rPr>
                <w:sz w:val="22"/>
              </w:rPr>
              <w:t xml:space="preserve">apimančio daugiau kaip vieną geografinės numeracijos zoną </w:t>
              <w:sym w:font="Wingdings 2" w:char="F0A3"/>
            </w:r>
            <w:r>
              <w:rPr>
                <w:vanish/>
                <w:sz w:val="22"/>
              </w:rPr>
              <w:t>[]</w:t>
            </w:r>
          </w:p>
          <w:p>
            <w:pPr>
              <w:widowControl w:val="0"/>
              <w:ind w:left="684"/>
              <w:rPr>
                <w:sz w:val="22"/>
              </w:rPr>
            </w:pPr>
          </w:p>
          <w:p>
            <w:pPr>
              <w:widowControl w:val="0"/>
              <w:ind w:left="684"/>
              <w:rPr>
                <w:sz w:val="22"/>
              </w:rPr>
            </w:pPr>
            <w:r>
              <w:rPr>
                <w:sz w:val="22"/>
              </w:rPr>
              <w:t xml:space="preserve">nacionalinio </w:t>
              <w:sym w:font="Wingdings 2" w:char="F0A3"/>
            </w:r>
            <w:r>
              <w:rPr>
                <w:vanish/>
                <w:sz w:val="22"/>
              </w:rPr>
              <w:t>[]</w:t>
            </w:r>
          </w:p>
          <w:p>
            <w:pPr>
              <w:widowControl w:val="0"/>
              <w:ind w:left="684"/>
              <w:rPr>
                <w:sz w:val="22"/>
              </w:rPr>
            </w:pPr>
          </w:p>
          <w:p>
            <w:pPr>
              <w:widowControl w:val="0"/>
              <w:ind w:left="684"/>
              <w:rPr>
                <w:sz w:val="22"/>
              </w:rPr>
            </w:pPr>
            <w:r>
              <w:rPr>
                <w:sz w:val="22"/>
              </w:rPr>
              <w:t xml:space="preserve">skambučių persiuntimo (tranzito) paslaugos </w:t>
              <w:sym w:font="Wingdings 2" w:char="F0A3"/>
            </w:r>
            <w:r>
              <w:rPr>
                <w:vanish/>
                <w:sz w:val="22"/>
              </w:rPr>
              <w:t>[]</w:t>
            </w:r>
          </w:p>
          <w:p>
            <w:pPr>
              <w:widowControl w:val="0"/>
              <w:ind w:left="639" w:hanging="425"/>
              <w:rPr>
                <w:sz w:val="22"/>
              </w:rPr>
            </w:pPr>
          </w:p>
          <w:p>
            <w:pPr>
              <w:widowControl w:val="0"/>
              <w:ind w:left="639" w:hanging="425"/>
              <w:rPr>
                <w:sz w:val="22"/>
              </w:rPr>
            </w:pPr>
            <w:r>
              <w:rPr>
                <w:sz w:val="22"/>
              </w:rPr>
              <w:sym w:font="Wingdings 2" w:char="F0A3"/>
            </w:r>
            <w:r>
              <w:rPr>
                <w:vanish/>
                <w:sz w:val="22"/>
              </w:rPr>
              <w:t>[]</w:t>
            </w:r>
            <w:r>
              <w:rPr>
                <w:sz w:val="22"/>
              </w:rPr>
              <w:t xml:space="preserve"> Viešųjų fiksuotojo telefono ryšio paslaugų teikimas:</w:t>
            </w:r>
          </w:p>
          <w:p>
            <w:pPr>
              <w:widowControl w:val="0"/>
              <w:ind w:left="639" w:hanging="425"/>
              <w:rPr>
                <w:sz w:val="22"/>
              </w:rPr>
            </w:pPr>
          </w:p>
          <w:p>
            <w:pPr>
              <w:widowControl w:val="0"/>
              <w:ind w:left="684"/>
              <w:rPr>
                <w:sz w:val="22"/>
              </w:rPr>
            </w:pPr>
            <w:r>
              <w:rPr>
                <w:sz w:val="22"/>
              </w:rPr>
              <w:t xml:space="preserve">vietinių skambučių </w:t>
              <w:sym w:font="Wingdings 2" w:char="F0A3"/>
            </w:r>
            <w:r>
              <w:rPr>
                <w:vanish/>
                <w:sz w:val="22"/>
              </w:rPr>
              <w:t>[]</w:t>
            </w:r>
          </w:p>
          <w:p>
            <w:pPr>
              <w:widowControl w:val="0"/>
              <w:ind w:left="684"/>
              <w:rPr>
                <w:sz w:val="22"/>
              </w:rPr>
            </w:pPr>
          </w:p>
          <w:p>
            <w:pPr>
              <w:widowControl w:val="0"/>
              <w:ind w:left="684"/>
              <w:rPr>
                <w:sz w:val="22"/>
              </w:rPr>
            </w:pPr>
            <w:r>
              <w:rPr>
                <w:sz w:val="22"/>
              </w:rPr>
              <w:t xml:space="preserve">nacionalinių (tarpmiestinių) skambučių </w:t>
              <w:sym w:font="Wingdings 2" w:char="F0A3"/>
            </w:r>
            <w:r>
              <w:rPr>
                <w:vanish/>
                <w:sz w:val="22"/>
              </w:rPr>
              <w:t>[]</w:t>
            </w:r>
          </w:p>
          <w:p>
            <w:pPr>
              <w:widowControl w:val="0"/>
              <w:ind w:left="684"/>
              <w:rPr>
                <w:sz w:val="22"/>
              </w:rPr>
            </w:pPr>
          </w:p>
          <w:p>
            <w:pPr>
              <w:widowControl w:val="0"/>
              <w:ind w:left="684"/>
              <w:rPr>
                <w:sz w:val="22"/>
              </w:rPr>
            </w:pPr>
            <w:r>
              <w:rPr>
                <w:sz w:val="22"/>
              </w:rPr>
              <w:t xml:space="preserve">tarptautinių skambučių </w:t>
              <w:sym w:font="Wingdings 2" w:char="F0A3"/>
            </w:r>
            <w:r>
              <w:rPr>
                <w:vanish/>
                <w:sz w:val="22"/>
              </w:rPr>
              <w:t>[]</w:t>
            </w:r>
          </w:p>
          <w:p>
            <w:pPr>
              <w:widowControl w:val="0"/>
              <w:ind w:left="639" w:hanging="425"/>
              <w:rPr>
                <w:sz w:val="22"/>
              </w:rPr>
            </w:pPr>
          </w:p>
          <w:p>
            <w:pPr>
              <w:widowControl w:val="0"/>
              <w:ind w:left="639" w:hanging="425"/>
              <w:rPr>
                <w:sz w:val="22"/>
              </w:rPr>
            </w:pPr>
          </w:p>
        </w:tc>
      </w:tr>
      <w:tr>
        <w:tc>
          <w:tcPr>
            <w:tcW w:w="2350" w:type="dxa"/>
            <w:tcBorders>
              <w:top w:val="single" w:sz="6" w:space="0" w:color="000000"/>
              <w:left w:val="single" w:sz="6" w:space="0" w:color="000000"/>
              <w:bottom w:val="single" w:sz="6" w:space="0" w:color="000000"/>
              <w:right w:val="single" w:sz="6" w:space="0" w:color="000000"/>
            </w:tcBorders>
            <w:shd w:val="clear" w:color="auto" w:fill="E6E6E6"/>
          </w:tcPr>
          <w:p>
            <w:pPr>
              <w:widowControl w:val="0"/>
              <w:rPr>
                <w:sz w:val="22"/>
              </w:rPr>
            </w:pPr>
          </w:p>
          <w:p>
            <w:pPr>
              <w:widowControl w:val="0"/>
              <w:rPr>
                <w:b/>
                <w:sz w:val="22"/>
              </w:rPr>
            </w:pPr>
            <w:r>
              <w:rPr>
                <w:b/>
                <w:sz w:val="22"/>
              </w:rPr>
              <w:t>2.</w:t>
            </w:r>
            <w:r>
              <w:rPr>
                <w:bCs/>
                <w:sz w:val="22"/>
              </w:rPr>
              <w:t xml:space="preserve"> </w:t>
            </w:r>
            <w:r>
              <w:rPr>
                <w:b/>
                <w:sz w:val="22"/>
              </w:rPr>
              <w:t xml:space="preserve">Viešojo judriojo ryšio tinklo, naudojamo viešosioms judriojo telefono ryšio paslaugoms teikti, ir (arba) viešųjų judriojo telefono ryšio paslaugų teikimas </w:t>
            </w:r>
          </w:p>
          <w:p>
            <w:pPr>
              <w:widowControl w:val="0"/>
              <w:rPr>
                <w:sz w:val="22"/>
              </w:rPr>
            </w:pPr>
          </w:p>
        </w:tc>
        <w:tc>
          <w:tcPr>
            <w:tcW w:w="6862" w:type="dxa"/>
            <w:tcBorders>
              <w:top w:val="single" w:sz="6" w:space="0" w:color="000000"/>
              <w:left w:val="single" w:sz="6" w:space="0" w:color="000000"/>
              <w:bottom w:val="single" w:sz="6" w:space="0" w:color="000000"/>
              <w:right w:val="single" w:sz="6" w:space="0" w:color="000000"/>
            </w:tcBorders>
          </w:tcPr>
          <w:p>
            <w:pPr>
              <w:widowControl w:val="0"/>
              <w:ind w:left="639" w:hanging="425"/>
              <w:rPr>
                <w:sz w:val="22"/>
              </w:rPr>
            </w:pPr>
          </w:p>
          <w:p>
            <w:pPr>
              <w:widowControl w:val="0"/>
              <w:ind w:left="639" w:hanging="425"/>
              <w:rPr>
                <w:sz w:val="22"/>
              </w:rPr>
            </w:pPr>
            <w:r>
              <w:rPr>
                <w:sz w:val="22"/>
              </w:rPr>
              <w:sym w:font="Wingdings 2" w:char="F0A3"/>
            </w:r>
            <w:r>
              <w:rPr>
                <w:vanish/>
                <w:sz w:val="22"/>
              </w:rPr>
              <w:t>[]</w:t>
            </w:r>
            <w:r>
              <w:rPr>
                <w:sz w:val="22"/>
              </w:rPr>
              <w:t xml:space="preserve"> Viešojo judriojo ryšio tinklo, naudojamo viešosioms judriojo telefono ryšio paslaugoms teikti, teikimas</w:t>
            </w:r>
          </w:p>
          <w:p>
            <w:pPr>
              <w:widowControl w:val="0"/>
              <w:ind w:left="639" w:hanging="425"/>
              <w:rPr>
                <w:sz w:val="22"/>
              </w:rPr>
            </w:pPr>
          </w:p>
          <w:p>
            <w:pPr>
              <w:widowControl w:val="0"/>
              <w:ind w:left="639" w:hanging="425"/>
              <w:rPr>
                <w:sz w:val="22"/>
              </w:rPr>
            </w:pPr>
            <w:r>
              <w:rPr>
                <w:sz w:val="22"/>
              </w:rPr>
              <w:sym w:font="Wingdings 2" w:char="F0A3"/>
            </w:r>
            <w:r>
              <w:rPr>
                <w:vanish/>
                <w:sz w:val="22"/>
              </w:rPr>
              <w:t>[]</w:t>
            </w:r>
            <w:r>
              <w:rPr>
                <w:sz w:val="22"/>
              </w:rPr>
              <w:t xml:space="preserve"> Viešųjų judriojo telefono ryšio paslaugų teikimas</w:t>
            </w:r>
          </w:p>
        </w:tc>
      </w:tr>
      <w:tr>
        <w:tc>
          <w:tcPr>
            <w:tcW w:w="2350" w:type="dxa"/>
            <w:tcBorders>
              <w:top w:val="single" w:sz="6" w:space="0" w:color="000000"/>
              <w:left w:val="single" w:sz="6" w:space="0" w:color="000000"/>
              <w:bottom w:val="single" w:sz="6" w:space="0" w:color="000000"/>
              <w:right w:val="single" w:sz="6" w:space="0" w:color="000000"/>
            </w:tcBorders>
            <w:shd w:val="clear" w:color="auto" w:fill="E6E6E6"/>
          </w:tcPr>
          <w:p>
            <w:pPr>
              <w:widowControl w:val="0"/>
              <w:rPr>
                <w:b/>
                <w:bCs/>
                <w:sz w:val="22"/>
              </w:rPr>
            </w:pPr>
          </w:p>
          <w:p>
            <w:pPr>
              <w:widowControl w:val="0"/>
              <w:rPr>
                <w:b/>
                <w:bCs/>
                <w:sz w:val="22"/>
              </w:rPr>
            </w:pPr>
            <w:r>
              <w:rPr>
                <w:b/>
                <w:bCs/>
                <w:sz w:val="22"/>
              </w:rPr>
              <w:t>3. Viešojo palydovinio ryšio tinklo ir (arba) viešųjų palydovinio ryšio paslaugų teikimas</w:t>
            </w:r>
          </w:p>
        </w:tc>
        <w:tc>
          <w:tcPr>
            <w:tcW w:w="6862" w:type="dxa"/>
            <w:tcBorders>
              <w:top w:val="single" w:sz="6" w:space="0" w:color="000000"/>
              <w:left w:val="single" w:sz="6" w:space="0" w:color="000000"/>
              <w:bottom w:val="single" w:sz="6" w:space="0" w:color="000000"/>
              <w:right w:val="single" w:sz="6" w:space="0" w:color="000000"/>
            </w:tcBorders>
          </w:tcPr>
          <w:p>
            <w:pPr>
              <w:widowControl w:val="0"/>
              <w:ind w:left="639" w:hanging="425"/>
              <w:rPr>
                <w:b/>
                <w:sz w:val="22"/>
              </w:rPr>
            </w:pPr>
          </w:p>
          <w:p>
            <w:pPr>
              <w:widowControl w:val="0"/>
              <w:ind w:left="639" w:hanging="425"/>
              <w:rPr>
                <w:sz w:val="22"/>
              </w:rPr>
            </w:pPr>
            <w:r>
              <w:rPr>
                <w:sz w:val="22"/>
              </w:rPr>
              <w:sym w:font="Wingdings 2" w:char="F0A3"/>
            </w:r>
            <w:r>
              <w:rPr>
                <w:vanish/>
                <w:sz w:val="22"/>
              </w:rPr>
              <w:t>[]</w:t>
            </w:r>
            <w:r>
              <w:rPr>
                <w:sz w:val="22"/>
              </w:rPr>
              <w:t xml:space="preserve"> Viešojo palydovinio ryšio tinklo teikimas</w:t>
            </w:r>
          </w:p>
          <w:p>
            <w:pPr>
              <w:widowControl w:val="0"/>
              <w:ind w:left="639" w:hanging="425"/>
              <w:rPr>
                <w:sz w:val="22"/>
              </w:rPr>
            </w:pPr>
          </w:p>
          <w:p>
            <w:pPr>
              <w:widowControl w:val="0"/>
              <w:ind w:left="639" w:hanging="425"/>
              <w:rPr>
                <w:sz w:val="22"/>
              </w:rPr>
            </w:pPr>
            <w:r>
              <w:rPr>
                <w:sz w:val="22"/>
              </w:rPr>
              <w:sym w:font="Wingdings 2" w:char="F0A3"/>
            </w:r>
            <w:r>
              <w:rPr>
                <w:vanish/>
                <w:sz w:val="22"/>
              </w:rPr>
              <w:t>[]</w:t>
            </w:r>
            <w:r>
              <w:rPr>
                <w:sz w:val="22"/>
              </w:rPr>
              <w:t xml:space="preserve"> Viešųjų palydovinio ryšio paslaugų teikimas</w:t>
            </w:r>
          </w:p>
          <w:p>
            <w:pPr>
              <w:widowControl w:val="0"/>
              <w:ind w:left="639" w:hanging="425"/>
              <w:rPr>
                <w:b/>
                <w:sz w:val="22"/>
              </w:rPr>
            </w:pPr>
          </w:p>
        </w:tc>
      </w:tr>
      <w:tr>
        <w:tc>
          <w:tcPr>
            <w:tcW w:w="2350" w:type="dxa"/>
            <w:tcBorders>
              <w:top w:val="single" w:sz="6" w:space="0" w:color="000000"/>
              <w:left w:val="single" w:sz="6" w:space="0" w:color="000000"/>
              <w:bottom w:val="single" w:sz="6" w:space="0" w:color="000000"/>
              <w:right w:val="single" w:sz="6" w:space="0" w:color="000000"/>
            </w:tcBorders>
            <w:shd w:val="clear" w:color="auto" w:fill="E6E6E6"/>
          </w:tcPr>
          <w:p>
            <w:pPr>
              <w:widowControl w:val="0"/>
              <w:rPr>
                <w:bCs/>
                <w:sz w:val="22"/>
              </w:rPr>
            </w:pPr>
          </w:p>
          <w:p>
            <w:pPr>
              <w:widowControl w:val="0"/>
              <w:rPr>
                <w:b/>
                <w:bCs/>
                <w:sz w:val="22"/>
              </w:rPr>
            </w:pPr>
            <w:r>
              <w:rPr>
                <w:b/>
                <w:bCs/>
                <w:sz w:val="22"/>
              </w:rPr>
              <w:t>4. Viešojo ryšių tinklo ir (arba) viešųjų elektroninių ryšių paslaugų teikimas, naudojant ryšių elektros perdavimo linijomis sistemas</w:t>
            </w:r>
          </w:p>
        </w:tc>
        <w:tc>
          <w:tcPr>
            <w:tcW w:w="6862" w:type="dxa"/>
            <w:tcBorders>
              <w:top w:val="single" w:sz="6" w:space="0" w:color="000000"/>
              <w:left w:val="single" w:sz="6" w:space="0" w:color="000000"/>
              <w:bottom w:val="single" w:sz="6" w:space="0" w:color="000000"/>
              <w:right w:val="single" w:sz="6" w:space="0" w:color="000000"/>
            </w:tcBorders>
          </w:tcPr>
          <w:p>
            <w:pPr>
              <w:widowControl w:val="0"/>
              <w:ind w:left="639" w:hanging="425"/>
              <w:rPr>
                <w:sz w:val="22"/>
              </w:rPr>
            </w:pPr>
          </w:p>
          <w:p>
            <w:pPr>
              <w:widowControl w:val="0"/>
              <w:ind w:left="639" w:hanging="425"/>
              <w:rPr>
                <w:sz w:val="22"/>
              </w:rPr>
            </w:pPr>
            <w:r>
              <w:rPr>
                <w:sz w:val="22"/>
              </w:rPr>
              <w:sym w:font="Wingdings 2" w:char="F0A3"/>
            </w:r>
            <w:r>
              <w:rPr>
                <w:vanish/>
                <w:sz w:val="22"/>
              </w:rPr>
              <w:t>[]</w:t>
            </w:r>
            <w:r>
              <w:rPr>
                <w:b/>
                <w:sz w:val="22"/>
              </w:rPr>
              <w:t xml:space="preserve"> </w:t>
            </w:r>
            <w:r>
              <w:rPr>
                <w:sz w:val="22"/>
              </w:rPr>
              <w:t>Viešojo ryšių tinklo teikimas, naudojant ryšių elektros perdavimo linijomis sistemas</w:t>
            </w:r>
          </w:p>
          <w:p>
            <w:pPr>
              <w:widowControl w:val="0"/>
              <w:ind w:left="639" w:hanging="425"/>
              <w:rPr>
                <w:sz w:val="22"/>
              </w:rPr>
            </w:pPr>
          </w:p>
          <w:p>
            <w:pPr>
              <w:widowControl w:val="0"/>
              <w:ind w:left="639" w:hanging="425"/>
              <w:rPr>
                <w:sz w:val="22"/>
              </w:rPr>
            </w:pPr>
            <w:r>
              <w:rPr>
                <w:sz w:val="22"/>
              </w:rPr>
              <w:sym w:font="Wingdings 2" w:char="F0A3"/>
            </w:r>
            <w:r>
              <w:rPr>
                <w:vanish/>
                <w:sz w:val="22"/>
              </w:rPr>
              <w:t>[]</w:t>
            </w:r>
            <w:r>
              <w:rPr>
                <w:sz w:val="22"/>
              </w:rPr>
              <w:t xml:space="preserve"> Viešųjų elektroninių ryšių paslaugų teikimas, naudojant ryšių elektros perdavimo linijomis sistemas</w:t>
            </w:r>
          </w:p>
          <w:p>
            <w:pPr>
              <w:widowControl w:val="0"/>
              <w:ind w:left="639" w:hanging="425"/>
              <w:rPr>
                <w:sz w:val="22"/>
              </w:rPr>
            </w:pPr>
          </w:p>
        </w:tc>
      </w:tr>
      <w:tr>
        <w:tc>
          <w:tcPr>
            <w:tcW w:w="2350" w:type="dxa"/>
            <w:tcBorders>
              <w:top w:val="single" w:sz="6" w:space="0" w:color="000000"/>
              <w:left w:val="single" w:sz="6" w:space="0" w:color="000000"/>
              <w:bottom w:val="single" w:sz="6" w:space="0" w:color="000000"/>
              <w:right w:val="single" w:sz="6" w:space="0" w:color="000000"/>
            </w:tcBorders>
            <w:shd w:val="clear" w:color="auto" w:fill="E6E6E6"/>
          </w:tcPr>
          <w:p>
            <w:pPr>
              <w:widowControl w:val="0"/>
              <w:rPr>
                <w:bCs/>
                <w:sz w:val="22"/>
              </w:rPr>
            </w:pPr>
          </w:p>
          <w:p>
            <w:pPr>
              <w:widowControl w:val="0"/>
              <w:rPr>
                <w:b/>
                <w:bCs/>
                <w:sz w:val="22"/>
              </w:rPr>
            </w:pPr>
            <w:r>
              <w:rPr>
                <w:b/>
                <w:bCs/>
                <w:sz w:val="22"/>
              </w:rPr>
              <w:t>5. Teritorija, kurioje numatoma verstis elektroninių ryšių veikla</w:t>
            </w:r>
          </w:p>
        </w:tc>
        <w:tc>
          <w:tcPr>
            <w:tcW w:w="6862" w:type="dxa"/>
            <w:tcBorders>
              <w:top w:val="single" w:sz="6" w:space="0" w:color="000000"/>
              <w:left w:val="single" w:sz="6" w:space="0" w:color="000000"/>
              <w:bottom w:val="single" w:sz="6" w:space="0" w:color="000000"/>
              <w:right w:val="single" w:sz="6" w:space="0" w:color="000000"/>
            </w:tcBorders>
          </w:tcPr>
          <w:p>
            <w:pPr>
              <w:widowControl w:val="0"/>
              <w:rPr>
                <w:sz w:val="22"/>
              </w:rPr>
            </w:pPr>
          </w:p>
          <w:p>
            <w:pPr>
              <w:widowControl w:val="0"/>
              <w:rPr>
                <w:sz w:val="22"/>
              </w:rPr>
            </w:pPr>
          </w:p>
        </w:tc>
      </w:tr>
      <w:tr>
        <w:tc>
          <w:tcPr>
            <w:tcW w:w="2350" w:type="dxa"/>
            <w:tcBorders>
              <w:top w:val="single" w:sz="6" w:space="0" w:color="000000"/>
              <w:left w:val="single" w:sz="6" w:space="0" w:color="000000"/>
              <w:bottom w:val="single" w:sz="6" w:space="0" w:color="000000"/>
              <w:right w:val="single" w:sz="6" w:space="0" w:color="000000"/>
            </w:tcBorders>
            <w:shd w:val="clear" w:color="auto" w:fill="E6E6E6"/>
          </w:tcPr>
          <w:p>
            <w:pPr>
              <w:widowControl w:val="0"/>
              <w:rPr>
                <w:bCs/>
                <w:sz w:val="22"/>
              </w:rPr>
            </w:pPr>
          </w:p>
          <w:p>
            <w:pPr>
              <w:widowControl w:val="0"/>
              <w:rPr>
                <w:sz w:val="22"/>
                <w:vertAlign w:val="superscript"/>
              </w:rPr>
            </w:pPr>
            <w:r>
              <w:rPr>
                <w:b/>
                <w:bCs/>
                <w:sz w:val="22"/>
              </w:rPr>
              <w:t>6.</w:t>
            </w:r>
            <w:r>
              <w:rPr>
                <w:bCs/>
                <w:sz w:val="22"/>
              </w:rPr>
              <w:t xml:space="preserve"> </w:t>
            </w:r>
            <w:r>
              <w:rPr>
                <w:b/>
                <w:bCs/>
                <w:sz w:val="22"/>
              </w:rPr>
              <w:t>Numatomų teikti viešųjų ryšių tinklų ir (arba) viešųjų elektroninių ryšių paslaugų aprašymas</w:t>
            </w:r>
          </w:p>
          <w:p>
            <w:pPr>
              <w:widowControl w:val="0"/>
              <w:rPr>
                <w:bCs/>
                <w:sz w:val="22"/>
              </w:rPr>
            </w:pPr>
            <w:r>
              <w:rPr>
                <w:sz w:val="22"/>
              </w:rPr>
              <w:t>(nurodant apie kiekvieną pažymėtą elektroninių ryšių veiklą: ar bus steigiamas tinklas, ar bus naudojamas kito viešųjų ryšių tinklų teikėjo tinklas, kokia technologija bus naudojama, kokie radijo dažniai (kanalai) bus naudojami, numatomų teikti viešųjų elektroninių ryšių paslaugų sąrašas bei trumpas aprašymas ir pan. Galima pateikti atskiru priedu.)</w:t>
            </w:r>
          </w:p>
          <w:p>
            <w:pPr>
              <w:widowControl w:val="0"/>
              <w:rPr>
                <w:bCs/>
                <w:sz w:val="22"/>
              </w:rPr>
            </w:pPr>
          </w:p>
          <w:p>
            <w:pPr>
              <w:widowControl w:val="0"/>
              <w:rPr>
                <w:bCs/>
                <w:sz w:val="22"/>
              </w:rPr>
            </w:pPr>
          </w:p>
        </w:tc>
        <w:tc>
          <w:tcPr>
            <w:tcW w:w="6862" w:type="dxa"/>
            <w:tcBorders>
              <w:top w:val="single" w:sz="6" w:space="0" w:color="000000"/>
              <w:left w:val="single" w:sz="6" w:space="0" w:color="000000"/>
              <w:bottom w:val="single" w:sz="6" w:space="0" w:color="000000"/>
              <w:right w:val="single" w:sz="6" w:space="0" w:color="000000"/>
            </w:tcBorders>
          </w:tcPr>
          <w:p>
            <w:pPr>
              <w:widowControl w:val="0"/>
              <w:rPr>
                <w:sz w:val="22"/>
              </w:rPr>
            </w:pPr>
          </w:p>
        </w:tc>
      </w:tr>
      <w:tr>
        <w:tc>
          <w:tcPr>
            <w:tcW w:w="2350" w:type="dxa"/>
            <w:tcBorders>
              <w:top w:val="single" w:sz="6" w:space="0" w:color="000000"/>
              <w:left w:val="single" w:sz="6" w:space="0" w:color="000000"/>
              <w:bottom w:val="single" w:sz="6" w:space="0" w:color="000000"/>
              <w:right w:val="single" w:sz="6" w:space="0" w:color="000000"/>
            </w:tcBorders>
            <w:shd w:val="clear" w:color="auto" w:fill="E6E6E6"/>
          </w:tcPr>
          <w:p>
            <w:pPr>
              <w:widowControl w:val="0"/>
              <w:rPr>
                <w:sz w:val="22"/>
              </w:rPr>
            </w:pPr>
            <w:r>
              <w:rPr>
                <w:b/>
                <w:bCs/>
                <w:sz w:val="22"/>
              </w:rPr>
              <w:t>7</w:t>
            </w:r>
            <w:r>
              <w:rPr>
                <w:b/>
                <w:sz w:val="22"/>
              </w:rPr>
              <w:t>. Asmenys, sudarantys ūkio subjektą</w:t>
            </w:r>
            <w:r>
              <w:rPr>
                <w:sz w:val="22"/>
              </w:rPr>
              <w:t xml:space="preserve"> (tuo atveju, jei ūkio subjektas yra </w:t>
            </w:r>
            <w:r>
              <w:rPr>
                <w:bCs/>
                <w:sz w:val="22"/>
              </w:rPr>
              <w:t>asmenų, susijusių kontrolės ar priklausomybės santykiais, grupė)</w:t>
            </w:r>
            <w:r>
              <w:rPr>
                <w:sz w:val="22"/>
              </w:rPr>
              <w:t xml:space="preserve"> </w:t>
            </w:r>
          </w:p>
          <w:p>
            <w:pPr>
              <w:widowControl w:val="0"/>
              <w:rPr>
                <w:sz w:val="22"/>
              </w:rPr>
            </w:pPr>
          </w:p>
        </w:tc>
        <w:tc>
          <w:tcPr>
            <w:tcW w:w="6862" w:type="dxa"/>
            <w:tcBorders>
              <w:top w:val="single" w:sz="6" w:space="0" w:color="000000"/>
              <w:left w:val="single" w:sz="6" w:space="0" w:color="000000"/>
              <w:bottom w:val="single" w:sz="6" w:space="0" w:color="000000"/>
              <w:right w:val="single" w:sz="6" w:space="0" w:color="000000"/>
            </w:tcBorders>
          </w:tcPr>
          <w:p>
            <w:pPr>
              <w:widowControl w:val="0"/>
              <w:rPr>
                <w:sz w:val="22"/>
              </w:rPr>
            </w:pPr>
          </w:p>
        </w:tc>
      </w:tr>
      <w:tr>
        <w:tc>
          <w:tcPr>
            <w:tcW w:w="2350" w:type="dxa"/>
            <w:tcBorders>
              <w:top w:val="single" w:sz="6" w:space="0" w:color="000000"/>
              <w:left w:val="single" w:sz="6" w:space="0" w:color="000000"/>
              <w:bottom w:val="single" w:sz="6" w:space="0" w:color="000000"/>
              <w:right w:val="single" w:sz="6" w:space="0" w:color="000000"/>
            </w:tcBorders>
            <w:shd w:val="clear" w:color="auto" w:fill="E6E6E6"/>
          </w:tcPr>
          <w:p>
            <w:pPr>
              <w:widowControl w:val="0"/>
              <w:rPr>
                <w:sz w:val="22"/>
              </w:rPr>
            </w:pPr>
          </w:p>
          <w:p>
            <w:pPr>
              <w:widowControl w:val="0"/>
              <w:rPr>
                <w:b/>
                <w:bCs/>
                <w:sz w:val="22"/>
                <w:vertAlign w:val="superscript"/>
              </w:rPr>
            </w:pPr>
            <w:r>
              <w:rPr>
                <w:b/>
                <w:bCs/>
                <w:sz w:val="22"/>
              </w:rPr>
              <w:t>8. Duomenys apie kontaktinį asmenį</w:t>
            </w:r>
          </w:p>
          <w:p>
            <w:pPr>
              <w:widowControl w:val="0"/>
              <w:rPr>
                <w:sz w:val="22"/>
              </w:rPr>
            </w:pPr>
          </w:p>
        </w:tc>
        <w:tc>
          <w:tcPr>
            <w:tcW w:w="6862" w:type="dxa"/>
            <w:tcBorders>
              <w:top w:val="single" w:sz="6" w:space="0" w:color="000000"/>
              <w:left w:val="single" w:sz="6" w:space="0" w:color="000000"/>
              <w:bottom w:val="single" w:sz="6" w:space="0" w:color="000000"/>
              <w:right w:val="single" w:sz="6" w:space="0" w:color="000000"/>
            </w:tcBorders>
          </w:tcPr>
          <w:p>
            <w:pPr>
              <w:widowControl w:val="0"/>
              <w:rPr>
                <w:sz w:val="22"/>
              </w:rPr>
            </w:pPr>
          </w:p>
          <w:p>
            <w:pPr>
              <w:widowControl w:val="0"/>
              <w:tabs>
                <w:tab w:val="right" w:leader="underscore" w:pos="6635"/>
              </w:tabs>
              <w:rPr>
                <w:sz w:val="22"/>
              </w:rPr>
            </w:pPr>
            <w:r>
              <w:rPr>
                <w:sz w:val="22"/>
              </w:rPr>
              <w:t xml:space="preserve">Vardas, pavardė </w:t>
              <w:tab/>
              <w:t xml:space="preserve"> pareigos ________________</w:t>
            </w:r>
          </w:p>
          <w:p>
            <w:pPr>
              <w:widowControl w:val="0"/>
              <w:tabs>
                <w:tab w:val="right" w:leader="underscore" w:pos="6635"/>
              </w:tabs>
              <w:rPr>
                <w:sz w:val="22"/>
              </w:rPr>
            </w:pPr>
            <w:r>
              <w:rPr>
                <w:sz w:val="22"/>
              </w:rPr>
              <w:t xml:space="preserve">telefonas _______________________ faksas </w:t>
              <w:tab/>
            </w:r>
          </w:p>
          <w:p>
            <w:pPr>
              <w:widowControl w:val="0"/>
              <w:tabs>
                <w:tab w:val="right" w:leader="underscore" w:pos="6635"/>
              </w:tabs>
              <w:rPr>
                <w:sz w:val="22"/>
              </w:rPr>
            </w:pPr>
            <w:r>
              <w:rPr>
                <w:sz w:val="22"/>
              </w:rPr>
              <w:t xml:space="preserve">el. pašto adresas </w:t>
              <w:tab/>
            </w:r>
          </w:p>
          <w:p>
            <w:pPr>
              <w:widowControl w:val="0"/>
              <w:rPr>
                <w:sz w:val="22"/>
              </w:rPr>
            </w:pPr>
          </w:p>
        </w:tc>
      </w:tr>
      <w:tr>
        <w:tc>
          <w:tcPr>
            <w:tcW w:w="2350" w:type="dxa"/>
            <w:tcBorders>
              <w:top w:val="single" w:sz="6" w:space="0" w:color="000000"/>
              <w:left w:val="single" w:sz="6" w:space="0" w:color="000000"/>
              <w:bottom w:val="single" w:sz="6" w:space="0" w:color="000000"/>
              <w:right w:val="single" w:sz="6" w:space="0" w:color="000000"/>
            </w:tcBorders>
            <w:shd w:val="clear" w:color="auto" w:fill="E6E6E6"/>
          </w:tcPr>
          <w:p>
            <w:pPr>
              <w:widowControl w:val="0"/>
              <w:rPr>
                <w:bCs/>
                <w:sz w:val="22"/>
              </w:rPr>
            </w:pPr>
          </w:p>
          <w:p>
            <w:pPr>
              <w:widowControl w:val="0"/>
              <w:rPr>
                <w:b/>
                <w:sz w:val="22"/>
              </w:rPr>
            </w:pPr>
            <w:r>
              <w:rPr>
                <w:b/>
                <w:sz w:val="22"/>
              </w:rPr>
              <w:t>9. Pranešimo priedai</w:t>
            </w:r>
          </w:p>
          <w:p>
            <w:pPr>
              <w:widowControl w:val="0"/>
              <w:rPr>
                <w:sz w:val="22"/>
              </w:rPr>
            </w:pPr>
          </w:p>
        </w:tc>
        <w:tc>
          <w:tcPr>
            <w:tcW w:w="6862" w:type="dxa"/>
            <w:tcBorders>
              <w:top w:val="single" w:sz="6" w:space="0" w:color="000000"/>
              <w:left w:val="single" w:sz="6" w:space="0" w:color="000000"/>
              <w:bottom w:val="single" w:sz="6" w:space="0" w:color="000000"/>
              <w:right w:val="single" w:sz="6" w:space="0" w:color="000000"/>
            </w:tcBorders>
          </w:tcPr>
          <w:p>
            <w:pPr>
              <w:widowControl w:val="0"/>
              <w:rPr>
                <w:sz w:val="22"/>
              </w:rPr>
            </w:pPr>
          </w:p>
          <w:p>
            <w:pPr>
              <w:widowControl w:val="0"/>
              <w:rPr>
                <w:sz w:val="22"/>
              </w:rPr>
            </w:pPr>
            <w:r>
              <w:rPr>
                <w:sz w:val="22"/>
              </w:rPr>
              <w:t>1. Dokumentas, patvirtinantis įgaliojimus pasirašyti pranešimą, _____ lapų.</w:t>
            </w:r>
          </w:p>
          <w:p>
            <w:pPr>
              <w:widowControl w:val="0"/>
              <w:rPr>
                <w:bCs/>
                <w:sz w:val="22"/>
              </w:rPr>
            </w:pPr>
            <w:r>
              <w:rPr>
                <w:sz w:val="22"/>
              </w:rPr>
              <w:t xml:space="preserve">2. Dokumentai, patvirtinantys </w:t>
            </w:r>
            <w:r>
              <w:rPr>
                <w:bCs/>
                <w:sz w:val="22"/>
              </w:rPr>
              <w:t>asmenų, susijusių kontrolės ar priklausomybės santykiais, grupės statusą (jei pranešimą pateikia asmenų, susijusių kontrolės ar priklausomybės santykiais, grupė), _____ lapų.</w:t>
            </w:r>
          </w:p>
          <w:p>
            <w:pPr>
              <w:widowControl w:val="0"/>
              <w:tabs>
                <w:tab w:val="right" w:leader="underscore" w:pos="6564"/>
              </w:tabs>
              <w:rPr>
                <w:bCs/>
                <w:sz w:val="22"/>
              </w:rPr>
            </w:pPr>
            <w:r>
              <w:rPr>
                <w:bCs/>
                <w:sz w:val="22"/>
              </w:rPr>
              <w:t xml:space="preserve">3. </w:t>
              <w:tab/>
            </w:r>
          </w:p>
          <w:p>
            <w:pPr>
              <w:widowControl w:val="0"/>
              <w:rPr>
                <w:sz w:val="22"/>
              </w:rPr>
            </w:pPr>
          </w:p>
        </w:tc>
      </w:tr>
    </w:tbl>
    <w:p>
      <w:pPr>
        <w:widowControl w:val="0"/>
        <w:jc w:val="both"/>
      </w:pPr>
    </w:p>
    <w:p>
      <w:pPr>
        <w:widowControl w:val="0"/>
        <w:jc w:val="both"/>
      </w:pPr>
    </w:p>
    <w:p>
      <w:pPr>
        <w:widowControl w:val="0"/>
        <w:tabs>
          <w:tab w:val="center" w:pos="4440"/>
          <w:tab w:val="center" w:pos="7680"/>
        </w:tabs>
        <w:jc w:val="both"/>
      </w:pPr>
      <w:r>
        <w:t>________________</w:t>
        <w:tab/>
        <w:t>_____________</w:t>
        <w:tab/>
        <w:t>____________________</w:t>
      </w:r>
    </w:p>
    <w:p>
      <w:pPr>
        <w:widowControl w:val="0"/>
        <w:tabs>
          <w:tab w:val="center" w:pos="4440"/>
          <w:tab w:val="center" w:pos="7680"/>
        </w:tabs>
        <w:ind w:left="480"/>
        <w:jc w:val="both"/>
        <w:rPr>
          <w:sz w:val="22"/>
        </w:rPr>
      </w:pPr>
      <w:r>
        <w:rPr>
          <w:sz w:val="22"/>
        </w:rPr>
        <w:t>(pareigos)</w:t>
        <w:tab/>
        <w:t>(parašas)</w:t>
        <w:tab/>
        <w:t>(vardas, pavardė)</w:t>
      </w:r>
    </w:p>
    <w:p>
      <w:pPr>
        <w:widowControl w:val="0"/>
        <w:tabs>
          <w:tab w:val="center" w:pos="4440"/>
          <w:tab w:val="center" w:pos="7680"/>
        </w:tabs>
        <w:jc w:val="both"/>
      </w:pPr>
    </w:p>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353A23B2B8B">
        <w:r w:rsidRPr="00532B9F">
          <w:rPr>
            <w:rFonts w:ascii="Times New Roman" w:eastAsia="MS Mincho" w:hAnsi="Times New Roman"/>
            <w:sz w:val="20"/>
            <w:i/>
            <w:iCs/>
            <w:color w:val="0000FF" w:themeColor="hyperlink"/>
            <w:u w:val="single"/>
          </w:rPr>
          <w:t>1V-1223</w:t>
        </w:r>
      </w:fldSimple>
      <w:r>
        <w:rPr>
          <w:rFonts w:ascii="Times New Roman" w:eastAsia="MS Mincho" w:hAnsi="Times New Roman"/>
          <w:sz w:val="20"/>
          <w:i/>
          <w:iCs/>
        </w:rPr>
        <w:t>,
2006-11-24,
Žin., 2006, Nr.
131-4976 (2006-12-02), i. k. 10611RRISAK01V-1223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A9B5B9D44">
        <w:r w:rsidRPr="00532B9F">
          <w:rPr>
            <w:rFonts w:ascii="Times New Roman" w:eastAsia="MS Mincho" w:hAnsi="Times New Roman"/>
            <w:sz w:val="20"/>
            <w:i/>
            <w:iCs/>
            <w:color w:val="0000FF" w:themeColor="hyperlink"/>
            <w:u w:val="single"/>
          </w:rPr>
          <w:t>1V-582</w:t>
        </w:r>
      </w:fldSimple>
      <w:r>
        <w:rPr>
          <w:rFonts w:ascii="Times New Roman" w:eastAsia="MS Mincho" w:hAnsi="Times New Roman"/>
          <w:sz w:val="20"/>
          <w:i/>
          <w:iCs/>
        </w:rPr>
        <w:t>,
2009-04-29,
Žin., 2009, Nr.
52-2083 (2009-05-08), i. k. 10911RRISAK001V-582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ind w:left="6521"/>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701" w:right="567" w:bottom="1134" w:left="1701" w:header="709" w:footer="709" w:gutter="0"/>
          <w:pgNumType w:start="1"/>
          <w:cols w:space="708"/>
          <w:titlePg/>
          <w:docGrid w:linePitch="360"/>
        </w:sectPr>
      </w:pPr>
    </w:p>
    <w:p>
      <w:pPr>
        <w:ind w:left="6521"/>
        <w:rPr>
          <w:szCs w:val="24"/>
          <w:lang w:eastAsia="lt-LT"/>
        </w:rPr>
      </w:pPr>
      <w:r>
        <w:rPr>
          <w:szCs w:val="24"/>
          <w:lang w:eastAsia="lt-LT"/>
        </w:rPr>
        <w:t xml:space="preserve">Bendrųjų vertimosi elektroninių </w:t>
      </w:r>
    </w:p>
    <w:p>
      <w:pPr>
        <w:ind w:left="6521"/>
        <w:rPr>
          <w:szCs w:val="24"/>
          <w:lang w:eastAsia="lt-LT"/>
        </w:rPr>
      </w:pPr>
      <w:r>
        <w:rPr>
          <w:szCs w:val="24"/>
          <w:lang w:eastAsia="lt-LT"/>
        </w:rPr>
        <w:t>ryšių veikla sąlygų aprašo</w:t>
      </w:r>
    </w:p>
    <w:p>
      <w:pPr>
        <w:ind w:left="6521"/>
        <w:rPr>
          <w:szCs w:val="24"/>
          <w:lang w:eastAsia="lt-LT"/>
        </w:rPr>
      </w:pPr>
      <w:r>
        <w:rPr>
          <w:szCs w:val="24"/>
          <w:lang w:eastAsia="lt-LT"/>
        </w:rPr>
        <w:t>2</w:t>
      </w:r>
      <w:r>
        <w:rPr>
          <w:szCs w:val="24"/>
          <w:lang w:eastAsia="lt-LT"/>
        </w:rPr>
        <w:t xml:space="preserve"> priedas</w:t>
      </w:r>
    </w:p>
    <w:p>
      <w:pPr>
        <w:ind w:left="6521"/>
        <w:rPr>
          <w:szCs w:val="24"/>
          <w:lang w:eastAsia="lt-LT"/>
        </w:rPr>
      </w:pPr>
    </w:p>
    <w:p>
      <w:pPr>
        <w:jc w:val="both"/>
        <w:rPr>
          <w:strike/>
          <w:szCs w:val="24"/>
        </w:rPr>
      </w:pPr>
    </w:p>
    <w:p>
      <w:pPr>
        <w:jc w:val="center"/>
        <w:rPr>
          <w:b/>
          <w:szCs w:val="24"/>
          <w:lang w:eastAsia="lt-LT"/>
        </w:rPr>
      </w:pPr>
      <w:r>
        <w:rPr>
          <w:b/>
          <w:szCs w:val="24"/>
          <w:lang w:eastAsia="lt-LT"/>
        </w:rPr>
        <w:t>(Vykdytos elektroninių ryšių veiklos ataskaitos forma)</w:t>
      </w:r>
    </w:p>
    <w:p>
      <w:pPr>
        <w:ind w:firstLine="62"/>
        <w:jc w:val="center"/>
        <w:rPr>
          <w:b/>
          <w:szCs w:val="24"/>
          <w:lang w:eastAsia="lt-LT"/>
        </w:rPr>
      </w:pPr>
    </w:p>
    <w:p>
      <w:pPr>
        <w:jc w:val="center"/>
        <w:rPr>
          <w:bCs/>
          <w:szCs w:val="24"/>
          <w:lang w:eastAsia="lt-LT"/>
        </w:rPr>
      </w:pPr>
      <w:r>
        <w:rPr>
          <w:bCs/>
          <w:szCs w:val="24"/>
          <w:lang w:eastAsia="lt-LT"/>
        </w:rPr>
        <w:t>________________________________________________________________________________</w:t>
      </w:r>
    </w:p>
    <w:p>
      <w:pPr>
        <w:jc w:val="center"/>
        <w:rPr>
          <w:bCs/>
          <w:szCs w:val="24"/>
          <w:lang w:eastAsia="lt-LT"/>
        </w:rPr>
      </w:pPr>
      <w:r>
        <w:rPr>
          <w:bCs/>
          <w:sz w:val="22"/>
          <w:szCs w:val="22"/>
          <w:lang w:eastAsia="lt-LT"/>
        </w:rPr>
        <w:t>(ūkio subjekto pavadinimas)</w:t>
      </w:r>
    </w:p>
    <w:p>
      <w:pPr>
        <w:jc w:val="center"/>
        <w:rPr>
          <w:bCs/>
          <w:szCs w:val="24"/>
          <w:lang w:eastAsia="lt-LT"/>
        </w:rPr>
      </w:pPr>
      <w:r>
        <w:rPr>
          <w:bCs/>
          <w:szCs w:val="24"/>
          <w:lang w:eastAsia="lt-LT"/>
        </w:rPr>
        <w:t>________________________________________________________________________________</w:t>
      </w:r>
    </w:p>
    <w:p>
      <w:pPr>
        <w:jc w:val="center"/>
        <w:rPr>
          <w:bCs/>
          <w:szCs w:val="24"/>
          <w:lang w:eastAsia="lt-LT"/>
        </w:rPr>
      </w:pPr>
      <w:r>
        <w:rPr>
          <w:bCs/>
          <w:sz w:val="22"/>
          <w:szCs w:val="22"/>
          <w:lang w:eastAsia="lt-LT"/>
        </w:rPr>
        <w:t>(ūkio subjekto kodas, buveinės adresas, telefonas, faksas, el. pašto adresas, interneto svetainės adresas)</w:t>
      </w:r>
    </w:p>
    <w:p>
      <w:pPr>
        <w:ind w:firstLine="62"/>
        <w:rPr>
          <w:bCs/>
          <w:szCs w:val="24"/>
          <w:lang w:eastAsia="lt-LT"/>
        </w:rPr>
      </w:pPr>
    </w:p>
    <w:p>
      <w:pPr>
        <w:rPr>
          <w:bCs/>
          <w:szCs w:val="24"/>
          <w:lang w:eastAsia="lt-LT"/>
        </w:rPr>
      </w:pPr>
      <w:r>
        <w:rPr>
          <w:bCs/>
          <w:szCs w:val="24"/>
          <w:lang w:eastAsia="lt-LT"/>
        </w:rPr>
        <w:t>Lietuvos Respublikos ryšių reguliavimo tarnybai</w:t>
      </w:r>
    </w:p>
    <w:p>
      <w:pPr>
        <w:rPr>
          <w:bCs/>
          <w:szCs w:val="24"/>
          <w:lang w:eastAsia="lt-LT"/>
        </w:rPr>
      </w:pPr>
      <w:r>
        <w:rPr>
          <w:bCs/>
          <w:szCs w:val="24"/>
          <w:lang w:eastAsia="lt-LT"/>
        </w:rPr>
        <w:t>Mortos g. 14, LT-03219 Vilnius</w:t>
      </w:r>
    </w:p>
    <w:p>
      <w:pPr>
        <w:ind w:firstLine="62"/>
        <w:rPr>
          <w:b/>
          <w:szCs w:val="24"/>
          <w:lang w:eastAsia="lt-LT"/>
        </w:rPr>
      </w:pPr>
    </w:p>
    <w:p>
      <w:pPr>
        <w:jc w:val="center"/>
        <w:rPr>
          <w:b/>
          <w:szCs w:val="24"/>
          <w:lang w:eastAsia="lt-LT"/>
        </w:rPr>
      </w:pPr>
      <w:r>
        <w:rPr>
          <w:b/>
          <w:bCs/>
          <w:caps/>
          <w:szCs w:val="24"/>
          <w:lang w:eastAsia="lt-LT"/>
        </w:rPr>
        <w:t xml:space="preserve">20___M. ____ KETVIRTĮ vykdytOS ELEKTRONINIŲ RYŠIŲ veiklOS </w:t>
        <w:br/>
        <w:t>ATASKAITA</w:t>
      </w:r>
    </w:p>
    <w:p>
      <w:pPr>
        <w:ind w:firstLine="62"/>
        <w:jc w:val="center"/>
        <w:rPr>
          <w:bCs/>
          <w:szCs w:val="24"/>
          <w:lang w:eastAsia="lt-LT"/>
        </w:rPr>
      </w:pPr>
    </w:p>
    <w:p>
      <w:pPr>
        <w:jc w:val="center"/>
        <w:rPr>
          <w:bCs/>
          <w:szCs w:val="24"/>
          <w:lang w:eastAsia="lt-LT"/>
        </w:rPr>
      </w:pPr>
      <w:r>
        <w:rPr>
          <w:bCs/>
          <w:szCs w:val="24"/>
          <w:lang w:eastAsia="lt-LT"/>
        </w:rPr>
        <w:t>___________________</w:t>
      </w:r>
    </w:p>
    <w:p>
      <w:pPr>
        <w:jc w:val="center"/>
        <w:rPr>
          <w:bCs/>
          <w:sz w:val="22"/>
          <w:szCs w:val="22"/>
          <w:lang w:eastAsia="lt-LT"/>
        </w:rPr>
      </w:pPr>
      <w:r>
        <w:rPr>
          <w:bCs/>
          <w:sz w:val="22"/>
          <w:szCs w:val="22"/>
          <w:lang w:eastAsia="lt-LT"/>
        </w:rPr>
        <w:t>(data)</w:t>
      </w:r>
    </w:p>
    <w:p>
      <w:pPr>
        <w:jc w:val="center"/>
        <w:rPr>
          <w:bCs/>
          <w:szCs w:val="24"/>
          <w:lang w:eastAsia="lt-LT"/>
        </w:rPr>
      </w:pPr>
      <w:r>
        <w:rPr>
          <w:bCs/>
          <w:szCs w:val="24"/>
          <w:lang w:eastAsia="lt-LT"/>
        </w:rPr>
        <w:t>___________________</w:t>
      </w:r>
    </w:p>
    <w:p>
      <w:pPr>
        <w:jc w:val="center"/>
        <w:rPr>
          <w:bCs/>
          <w:szCs w:val="24"/>
          <w:lang w:eastAsia="lt-LT"/>
        </w:rPr>
      </w:pPr>
      <w:r>
        <w:rPr>
          <w:bCs/>
          <w:sz w:val="22"/>
          <w:szCs w:val="22"/>
          <w:lang w:eastAsia="lt-LT"/>
        </w:rPr>
        <w:t>(sudarymo vieta)</w:t>
      </w:r>
    </w:p>
    <w:p>
      <w:pPr>
        <w:ind w:firstLine="567"/>
        <w:jc w:val="both"/>
        <w:rPr>
          <w:b/>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4100"/>
        <w:gridCol w:w="1240"/>
        <w:gridCol w:w="1700"/>
        <w:gridCol w:w="1580"/>
      </w:tblGrid>
      <w:tr>
        <w:trPr>
          <w:trHeight w:val="20"/>
        </w:trPr>
        <w:tc>
          <w:tcPr>
            <w:tcW w:w="9740" w:type="dxa"/>
            <w:gridSpan w:val="5"/>
            <w:shd w:val="clear" w:color="auto" w:fill="D9D9D9"/>
            <w:vAlign w:val="center"/>
            <w:hideMark/>
          </w:tcPr>
          <w:p>
            <w:pPr>
              <w:jc w:val="both"/>
              <w:rPr>
                <w:b/>
                <w:bCs/>
                <w:sz w:val="20"/>
                <w:lang w:eastAsia="lt-LT"/>
              </w:rPr>
            </w:pPr>
            <w:r>
              <w:rPr>
                <w:b/>
                <w:bCs/>
                <w:sz w:val="20"/>
                <w:lang w:eastAsia="lt-LT"/>
              </w:rPr>
              <w:t>I. Viešasis fiksuotojo ryšio tinklas, naudojamas mažmeninėms viešosioms fiksuotojo telefono ryšio paslaugoms teikti, ir mažmeninės viešosios fiksuotojo telefono ryšio paslaugos</w:t>
            </w:r>
          </w:p>
        </w:tc>
      </w:tr>
      <w:tr>
        <w:trPr>
          <w:trHeight w:val="20"/>
        </w:trPr>
        <w:tc>
          <w:tcPr>
            <w:tcW w:w="1120" w:type="dxa"/>
            <w:shd w:val="clear" w:color="auto" w:fill="auto"/>
            <w:hideMark/>
          </w:tcPr>
          <w:p>
            <w:pPr>
              <w:ind w:firstLine="53"/>
              <w:rPr>
                <w:b/>
                <w:bCs/>
                <w:sz w:val="20"/>
                <w:lang w:eastAsia="lt-LT"/>
              </w:rPr>
            </w:pPr>
          </w:p>
        </w:tc>
        <w:tc>
          <w:tcPr>
            <w:tcW w:w="4100" w:type="dxa"/>
            <w:shd w:val="clear" w:color="auto" w:fill="auto"/>
            <w:hideMark/>
          </w:tcPr>
          <w:p>
            <w:pPr>
              <w:ind w:firstLine="62"/>
              <w:rPr>
                <w:b/>
                <w:bCs/>
                <w:sz w:val="20"/>
                <w:lang w:eastAsia="lt-LT"/>
              </w:rPr>
            </w:pPr>
          </w:p>
        </w:tc>
        <w:tc>
          <w:tcPr>
            <w:tcW w:w="1240" w:type="dxa"/>
            <w:shd w:val="clear" w:color="auto" w:fill="auto"/>
            <w:vAlign w:val="center"/>
            <w:hideMark/>
          </w:tcPr>
          <w:p>
            <w:pPr>
              <w:jc w:val="center"/>
              <w:rPr>
                <w:b/>
                <w:bCs/>
                <w:sz w:val="20"/>
                <w:lang w:eastAsia="lt-LT"/>
              </w:rPr>
            </w:pPr>
            <w:r>
              <w:rPr>
                <w:b/>
                <w:bCs/>
                <w:sz w:val="20"/>
                <w:lang w:eastAsia="lt-LT"/>
              </w:rPr>
              <w:t>Vartotojai</w:t>
            </w:r>
          </w:p>
        </w:tc>
        <w:tc>
          <w:tcPr>
            <w:tcW w:w="3260" w:type="dxa"/>
            <w:gridSpan w:val="2"/>
            <w:shd w:val="clear" w:color="auto" w:fill="auto"/>
            <w:vAlign w:val="center"/>
            <w:hideMark/>
          </w:tcPr>
          <w:p>
            <w:pPr>
              <w:jc w:val="center"/>
              <w:rPr>
                <w:b/>
                <w:bCs/>
                <w:sz w:val="20"/>
                <w:lang w:eastAsia="lt-LT"/>
              </w:rPr>
            </w:pPr>
            <w:r>
              <w:rPr>
                <w:b/>
                <w:bCs/>
                <w:sz w:val="20"/>
                <w:lang w:eastAsia="lt-LT"/>
              </w:rPr>
              <w:t>Galutiniai paslaugų gavėjai, išskyrus vartotojus</w:t>
            </w:r>
          </w:p>
        </w:tc>
      </w:tr>
      <w:tr>
        <w:trPr>
          <w:trHeight w:val="20"/>
        </w:trPr>
        <w:tc>
          <w:tcPr>
            <w:tcW w:w="1120" w:type="dxa"/>
            <w:shd w:val="clear" w:color="auto" w:fill="auto"/>
          </w:tcPr>
          <w:p>
            <w:pPr>
              <w:jc w:val="both"/>
              <w:rPr>
                <w:sz w:val="20"/>
                <w:lang w:eastAsia="lt-LT"/>
              </w:rPr>
            </w:pPr>
            <w:r>
              <w:rPr>
                <w:sz w:val="20"/>
                <w:lang w:eastAsia="lt-LT"/>
              </w:rPr>
              <w:t>1.</w:t>
            </w:r>
          </w:p>
        </w:tc>
        <w:tc>
          <w:tcPr>
            <w:tcW w:w="4100" w:type="dxa"/>
            <w:shd w:val="clear" w:color="auto" w:fill="auto"/>
          </w:tcPr>
          <w:p>
            <w:pPr>
              <w:jc w:val="both"/>
              <w:rPr>
                <w:b/>
                <w:bCs/>
                <w:sz w:val="20"/>
                <w:lang w:eastAsia="lt-LT"/>
              </w:rPr>
            </w:pPr>
            <w:r>
              <w:rPr>
                <w:b/>
                <w:bCs/>
                <w:sz w:val="20"/>
                <w:lang w:eastAsia="lt-LT"/>
              </w:rPr>
              <w:t>Viešųjų fiksuotojo telefono ryšio paslaugų gavėjų skaičius</w:t>
            </w:r>
            <w:r>
              <w:rPr>
                <w:b/>
                <w:bCs/>
                <w:sz w:val="20"/>
                <w:vertAlign w:val="superscript"/>
                <w:lang w:eastAsia="lt-LT"/>
              </w:rPr>
              <w:endnoteReference w:id="1"/>
              <w:t>,</w:t>
            </w:r>
            <w:r>
              <w:rPr>
                <w:b/>
                <w:bCs/>
                <w:sz w:val="20"/>
                <w:lang w:eastAsia="lt-LT"/>
              </w:rPr>
              <w:t xml:space="preserve"> </w:t>
            </w:r>
            <w:r>
              <w:rPr>
                <w:b/>
                <w:bCs/>
                <w:sz w:val="20"/>
                <w:vertAlign w:val="superscript"/>
                <w:lang w:eastAsia="lt-LT"/>
              </w:rPr>
              <w:endnoteReference w:id="2"/>
            </w:r>
            <w:r>
              <w:rPr>
                <w:sz w:val="20"/>
                <w:lang w:eastAsia="lt-LT"/>
              </w:rPr>
              <w:t>, iš viso, vnt.</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1.1.</w:t>
            </w:r>
          </w:p>
        </w:tc>
        <w:tc>
          <w:tcPr>
            <w:tcW w:w="4100" w:type="dxa"/>
            <w:shd w:val="clear" w:color="auto" w:fill="auto"/>
          </w:tcPr>
          <w:p>
            <w:pPr>
              <w:jc w:val="both"/>
              <w:rPr>
                <w:sz w:val="20"/>
                <w:lang w:eastAsia="lt-LT"/>
              </w:rPr>
            </w:pPr>
            <w:r>
              <w:rPr>
                <w:sz w:val="20"/>
                <w:lang w:eastAsia="lt-LT"/>
              </w:rPr>
              <w:t>- PSTN</w:t>
            </w:r>
            <w:r>
              <w:rPr>
                <w:sz w:val="20"/>
                <w:vertAlign w:val="superscript"/>
                <w:lang w:eastAsia="lt-LT"/>
              </w:rPr>
              <w:endnoteReference w:id="3"/>
            </w:r>
            <w:r>
              <w:rPr>
                <w:sz w:val="20"/>
                <w:lang w:eastAsia="lt-LT"/>
              </w:rPr>
              <w:t>, ISDN</w:t>
            </w:r>
            <w:r>
              <w:rPr>
                <w:sz w:val="20"/>
                <w:vertAlign w:val="superscript"/>
                <w:lang w:eastAsia="lt-LT"/>
              </w:rPr>
              <w:endnoteReference w:id="4"/>
            </w:r>
            <w:r>
              <w:rPr>
                <w:sz w:val="20"/>
                <w:lang w:eastAsia="lt-LT"/>
              </w:rPr>
              <w:t xml:space="preserve"> technologija teikiamų paslaugų</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1.1.1.</w:t>
            </w:r>
          </w:p>
        </w:tc>
        <w:tc>
          <w:tcPr>
            <w:tcW w:w="4100" w:type="dxa"/>
            <w:shd w:val="clear" w:color="auto" w:fill="auto"/>
          </w:tcPr>
          <w:p>
            <w:pPr>
              <w:jc w:val="both"/>
              <w:rPr>
                <w:sz w:val="20"/>
                <w:lang w:eastAsia="lt-LT"/>
              </w:rPr>
            </w:pPr>
            <w:r>
              <w:rPr>
                <w:sz w:val="20"/>
                <w:lang w:eastAsia="lt-LT"/>
              </w:rPr>
              <w:t>- kai operatorius paslaugas teikia savo tinklu</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1.1.1.1.</w:t>
            </w:r>
          </w:p>
        </w:tc>
        <w:tc>
          <w:tcPr>
            <w:tcW w:w="4100" w:type="dxa"/>
            <w:shd w:val="clear" w:color="auto" w:fill="auto"/>
            <w:hideMark/>
          </w:tcPr>
          <w:p>
            <w:pPr>
              <w:jc w:val="both"/>
              <w:rPr>
                <w:sz w:val="20"/>
                <w:lang w:eastAsia="lt-LT"/>
              </w:rPr>
            </w:pPr>
            <w:r>
              <w:rPr>
                <w:sz w:val="20"/>
                <w:lang w:eastAsia="lt-LT"/>
              </w:rPr>
              <w:t xml:space="preserve">- metalinėmis vytos poros linijomis </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1.1.1.2.</w:t>
            </w:r>
          </w:p>
        </w:tc>
        <w:tc>
          <w:tcPr>
            <w:tcW w:w="4100" w:type="dxa"/>
            <w:shd w:val="clear" w:color="auto" w:fill="auto"/>
          </w:tcPr>
          <w:p>
            <w:pPr>
              <w:jc w:val="both"/>
              <w:rPr>
                <w:sz w:val="20"/>
                <w:lang w:eastAsia="lt-LT"/>
              </w:rPr>
            </w:pPr>
            <w:r>
              <w:rPr>
                <w:sz w:val="20"/>
                <w:lang w:eastAsia="lt-LT"/>
              </w:rPr>
              <w:t>- ISDN BRA</w:t>
            </w:r>
            <w:r>
              <w:rPr>
                <w:sz w:val="20"/>
                <w:vertAlign w:val="superscript"/>
                <w:lang w:eastAsia="lt-LT"/>
              </w:rPr>
              <w:endnoteReference w:id="5"/>
            </w:r>
            <w:r>
              <w:rPr>
                <w:sz w:val="20"/>
                <w:lang w:eastAsia="lt-LT"/>
              </w:rPr>
              <w:t xml:space="preserve"> kanalais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1.1.1.3.</w:t>
            </w:r>
          </w:p>
        </w:tc>
        <w:tc>
          <w:tcPr>
            <w:tcW w:w="4100" w:type="dxa"/>
            <w:shd w:val="clear" w:color="auto" w:fill="auto"/>
          </w:tcPr>
          <w:p>
            <w:pPr>
              <w:jc w:val="both"/>
              <w:rPr>
                <w:sz w:val="20"/>
                <w:lang w:eastAsia="lt-LT"/>
              </w:rPr>
            </w:pPr>
            <w:r>
              <w:rPr>
                <w:sz w:val="20"/>
                <w:lang w:eastAsia="lt-LT"/>
              </w:rPr>
              <w:t>- ISDN PRA</w:t>
            </w:r>
            <w:r>
              <w:rPr>
                <w:sz w:val="20"/>
                <w:vertAlign w:val="superscript"/>
                <w:lang w:eastAsia="lt-LT"/>
              </w:rPr>
              <w:endnoteReference w:id="6"/>
            </w:r>
            <w:r>
              <w:rPr>
                <w:sz w:val="20"/>
                <w:lang w:eastAsia="lt-LT"/>
              </w:rPr>
              <w:t xml:space="preserve"> kanalais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1.1.1.4.</w:t>
            </w:r>
          </w:p>
        </w:tc>
        <w:tc>
          <w:tcPr>
            <w:tcW w:w="4100" w:type="dxa"/>
            <w:shd w:val="clear" w:color="auto" w:fill="auto"/>
          </w:tcPr>
          <w:p>
            <w:pPr>
              <w:jc w:val="both"/>
              <w:rPr>
                <w:sz w:val="20"/>
                <w:lang w:eastAsia="lt-LT"/>
              </w:rPr>
            </w:pPr>
            <w:r>
              <w:rPr>
                <w:sz w:val="20"/>
                <w:lang w:eastAsia="lt-LT"/>
              </w:rPr>
              <w:t>- kitomis linijomis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1.1.2.</w:t>
            </w:r>
          </w:p>
        </w:tc>
        <w:tc>
          <w:tcPr>
            <w:tcW w:w="4100" w:type="dxa"/>
            <w:shd w:val="clear" w:color="auto" w:fill="auto"/>
          </w:tcPr>
          <w:p>
            <w:pPr>
              <w:jc w:val="both"/>
              <w:rPr>
                <w:sz w:val="20"/>
                <w:lang w:eastAsia="lt-LT"/>
              </w:rPr>
            </w:pPr>
            <w:r>
              <w:rPr>
                <w:sz w:val="20"/>
                <w:lang w:eastAsia="lt-LT"/>
              </w:rPr>
              <w:t>- kai paslaugos teikiamos per kitų operatorių teikiamą prieigą</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1.1.2.1.</w:t>
            </w:r>
          </w:p>
        </w:tc>
        <w:tc>
          <w:tcPr>
            <w:tcW w:w="4100" w:type="dxa"/>
            <w:shd w:val="clear" w:color="auto" w:fill="auto"/>
          </w:tcPr>
          <w:p>
            <w:pPr>
              <w:jc w:val="both"/>
              <w:rPr>
                <w:sz w:val="20"/>
                <w:lang w:eastAsia="lt-LT"/>
              </w:rPr>
            </w:pPr>
            <w:r>
              <w:rPr>
                <w:sz w:val="20"/>
                <w:lang w:eastAsia="lt-LT"/>
              </w:rPr>
              <w:t>- atsietą prieigą</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1.1.2.2.</w:t>
            </w:r>
          </w:p>
        </w:tc>
        <w:tc>
          <w:tcPr>
            <w:tcW w:w="4100" w:type="dxa"/>
            <w:shd w:val="clear" w:color="auto" w:fill="auto"/>
          </w:tcPr>
          <w:p>
            <w:pPr>
              <w:jc w:val="both"/>
              <w:rPr>
                <w:sz w:val="20"/>
                <w:lang w:eastAsia="lt-LT"/>
              </w:rPr>
            </w:pPr>
            <w:r>
              <w:rPr>
                <w:sz w:val="20"/>
                <w:lang w:eastAsia="lt-LT"/>
              </w:rPr>
              <w:t>- CS, CPS</w:t>
            </w:r>
            <w:r>
              <w:rPr>
                <w:sz w:val="20"/>
                <w:vertAlign w:val="superscript"/>
                <w:lang w:eastAsia="lt-LT"/>
              </w:rPr>
              <w:endnoteReference w:id="7"/>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1.1.2.3.</w:t>
            </w:r>
          </w:p>
        </w:tc>
        <w:tc>
          <w:tcPr>
            <w:tcW w:w="4100" w:type="dxa"/>
            <w:shd w:val="clear" w:color="auto" w:fill="auto"/>
          </w:tcPr>
          <w:p>
            <w:pPr>
              <w:jc w:val="both"/>
              <w:rPr>
                <w:sz w:val="20"/>
                <w:lang w:eastAsia="lt-LT"/>
              </w:rPr>
            </w:pPr>
            <w:r>
              <w:rPr>
                <w:sz w:val="20"/>
                <w:lang w:eastAsia="lt-LT"/>
              </w:rPr>
              <w:t>- kitą prieigą</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1.2.</w:t>
            </w:r>
          </w:p>
        </w:tc>
        <w:tc>
          <w:tcPr>
            <w:tcW w:w="4100" w:type="dxa"/>
            <w:shd w:val="clear" w:color="auto" w:fill="auto"/>
          </w:tcPr>
          <w:p>
            <w:pPr>
              <w:jc w:val="both"/>
              <w:rPr>
                <w:sz w:val="20"/>
                <w:lang w:eastAsia="lt-LT"/>
              </w:rPr>
            </w:pPr>
            <w:r>
              <w:rPr>
                <w:sz w:val="20"/>
                <w:lang w:eastAsia="lt-LT"/>
              </w:rPr>
              <w:t>- VoIP</w:t>
            </w:r>
            <w:r>
              <w:rPr>
                <w:sz w:val="20"/>
                <w:vertAlign w:val="superscript"/>
                <w:lang w:eastAsia="lt-LT"/>
              </w:rPr>
              <w:endnoteReference w:id="8"/>
            </w:r>
            <w:r>
              <w:rPr>
                <w:sz w:val="20"/>
                <w:lang w:eastAsia="lt-LT"/>
              </w:rPr>
              <w:t xml:space="preserve"> technologija teikiamų paslaugų</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1.2.1.</w:t>
            </w:r>
          </w:p>
        </w:tc>
        <w:tc>
          <w:tcPr>
            <w:tcW w:w="4100" w:type="dxa"/>
            <w:shd w:val="clear" w:color="auto" w:fill="auto"/>
          </w:tcPr>
          <w:p>
            <w:pPr>
              <w:jc w:val="both"/>
              <w:rPr>
                <w:sz w:val="20"/>
                <w:lang w:eastAsia="lt-LT"/>
              </w:rPr>
            </w:pPr>
            <w:r>
              <w:rPr>
                <w:sz w:val="20"/>
                <w:lang w:eastAsia="lt-LT"/>
              </w:rPr>
              <w:t>- kai operatorius paslaugas teikia savo tinklu</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1.2.1.1.</w:t>
            </w:r>
          </w:p>
        </w:tc>
        <w:tc>
          <w:tcPr>
            <w:tcW w:w="4100" w:type="dxa"/>
            <w:shd w:val="clear" w:color="auto" w:fill="auto"/>
          </w:tcPr>
          <w:p>
            <w:pPr>
              <w:jc w:val="both"/>
              <w:rPr>
                <w:sz w:val="20"/>
                <w:lang w:eastAsia="lt-LT"/>
              </w:rPr>
            </w:pPr>
            <w:r>
              <w:rPr>
                <w:sz w:val="20"/>
                <w:lang w:eastAsia="lt-LT"/>
              </w:rPr>
              <w:t>- šviesolaidinėmis linijomis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1.2.1.2.</w:t>
            </w:r>
          </w:p>
        </w:tc>
        <w:tc>
          <w:tcPr>
            <w:tcW w:w="4100" w:type="dxa"/>
            <w:shd w:val="clear" w:color="auto" w:fill="auto"/>
            <w:hideMark/>
          </w:tcPr>
          <w:p>
            <w:pPr>
              <w:jc w:val="both"/>
              <w:rPr>
                <w:sz w:val="20"/>
                <w:lang w:eastAsia="lt-LT"/>
              </w:rPr>
            </w:pPr>
            <w:r>
              <w:rPr>
                <w:sz w:val="20"/>
                <w:lang w:eastAsia="lt-LT"/>
              </w:rPr>
              <w:t>- belaidžio ryšio linijomis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1.2.1.3.</w:t>
            </w:r>
          </w:p>
        </w:tc>
        <w:tc>
          <w:tcPr>
            <w:tcW w:w="4100" w:type="dxa"/>
            <w:shd w:val="clear" w:color="auto" w:fill="auto"/>
            <w:hideMark/>
          </w:tcPr>
          <w:p>
            <w:pPr>
              <w:jc w:val="both"/>
              <w:rPr>
                <w:sz w:val="20"/>
                <w:lang w:eastAsia="lt-LT"/>
              </w:rPr>
            </w:pPr>
            <w:r>
              <w:rPr>
                <w:sz w:val="20"/>
                <w:lang w:eastAsia="lt-LT"/>
              </w:rPr>
              <w:t>- bendraašio kabelio linijomis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1.2.1.4.</w:t>
            </w:r>
          </w:p>
        </w:tc>
        <w:tc>
          <w:tcPr>
            <w:tcW w:w="4100" w:type="dxa"/>
            <w:shd w:val="clear" w:color="auto" w:fill="auto"/>
          </w:tcPr>
          <w:p>
            <w:pPr>
              <w:jc w:val="both"/>
              <w:rPr>
                <w:sz w:val="20"/>
                <w:lang w:eastAsia="lt-LT"/>
              </w:rPr>
            </w:pPr>
            <w:r>
              <w:rPr>
                <w:sz w:val="20"/>
                <w:lang w:eastAsia="lt-LT"/>
              </w:rPr>
              <w:t>- metalinėmis vytos poros linijomis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1.2.1.5.</w:t>
            </w:r>
          </w:p>
        </w:tc>
        <w:tc>
          <w:tcPr>
            <w:tcW w:w="4100" w:type="dxa"/>
            <w:shd w:val="clear" w:color="auto" w:fill="auto"/>
            <w:hideMark/>
          </w:tcPr>
          <w:p>
            <w:pPr>
              <w:jc w:val="both"/>
              <w:rPr>
                <w:sz w:val="20"/>
                <w:lang w:eastAsia="lt-LT"/>
              </w:rPr>
            </w:pPr>
            <w:r>
              <w:rPr>
                <w:sz w:val="20"/>
                <w:lang w:eastAsia="lt-LT"/>
              </w:rPr>
              <w:t>- STP</w:t>
            </w:r>
            <w:r>
              <w:rPr>
                <w:sz w:val="20"/>
                <w:vertAlign w:val="superscript"/>
                <w:lang w:eastAsia="lt-LT"/>
              </w:rPr>
              <w:endnoteReference w:id="9"/>
            </w:r>
            <w:r>
              <w:rPr>
                <w:sz w:val="20"/>
                <w:lang w:eastAsia="lt-LT"/>
              </w:rPr>
              <w:t xml:space="preserve"> ir (arba) UTP</w:t>
            </w:r>
            <w:r>
              <w:rPr>
                <w:sz w:val="20"/>
                <w:vertAlign w:val="superscript"/>
              </w:rPr>
              <w:t>9</w:t>
            </w:r>
            <w:r>
              <w:rPr>
                <w:sz w:val="20"/>
                <w:lang w:eastAsia="lt-LT"/>
              </w:rPr>
              <w:t xml:space="preserve"> linijomis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1.2.1.6.</w:t>
            </w:r>
          </w:p>
        </w:tc>
        <w:tc>
          <w:tcPr>
            <w:tcW w:w="4100" w:type="dxa"/>
            <w:shd w:val="clear" w:color="auto" w:fill="auto"/>
            <w:hideMark/>
          </w:tcPr>
          <w:p>
            <w:pPr>
              <w:jc w:val="both"/>
              <w:rPr>
                <w:sz w:val="20"/>
                <w:lang w:eastAsia="lt-LT"/>
              </w:rPr>
            </w:pPr>
            <w:r>
              <w:rPr>
                <w:sz w:val="20"/>
                <w:lang w:eastAsia="lt-LT"/>
              </w:rPr>
              <w:t>- kitomis linijomis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1.2.2.</w:t>
            </w:r>
          </w:p>
        </w:tc>
        <w:tc>
          <w:tcPr>
            <w:tcW w:w="4100" w:type="dxa"/>
            <w:shd w:val="clear" w:color="auto" w:fill="auto"/>
          </w:tcPr>
          <w:p>
            <w:pPr>
              <w:jc w:val="both"/>
              <w:rPr>
                <w:sz w:val="20"/>
                <w:lang w:eastAsia="lt-LT"/>
              </w:rPr>
            </w:pPr>
            <w:r>
              <w:rPr>
                <w:sz w:val="20"/>
                <w:lang w:eastAsia="lt-LT"/>
              </w:rPr>
              <w:t>- kai paslaugos teikiamos per kitų operatorių teikiamą prieigą</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1.2.2.1.</w:t>
            </w:r>
          </w:p>
        </w:tc>
        <w:tc>
          <w:tcPr>
            <w:tcW w:w="4100" w:type="dxa"/>
            <w:shd w:val="clear" w:color="auto" w:fill="auto"/>
          </w:tcPr>
          <w:p>
            <w:pPr>
              <w:jc w:val="both"/>
              <w:rPr>
                <w:sz w:val="20"/>
                <w:lang w:eastAsia="lt-LT"/>
              </w:rPr>
            </w:pPr>
            <w:r>
              <w:rPr>
                <w:sz w:val="20"/>
                <w:lang w:eastAsia="lt-LT"/>
              </w:rPr>
              <w:t>- centrinę prieigą</w:t>
            </w:r>
            <w:r>
              <w:rPr>
                <w:sz w:val="20"/>
                <w:vertAlign w:val="superscript"/>
                <w:lang w:eastAsia="lt-LT"/>
              </w:rPr>
              <w:endnoteReference w:id="10"/>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1.2.2.1.1</w:t>
            </w:r>
          </w:p>
        </w:tc>
        <w:tc>
          <w:tcPr>
            <w:tcW w:w="4100" w:type="dxa"/>
            <w:shd w:val="clear" w:color="auto" w:fill="auto"/>
          </w:tcPr>
          <w:p>
            <w:pPr>
              <w:jc w:val="both"/>
              <w:rPr>
                <w:sz w:val="20"/>
                <w:lang w:eastAsia="lt-LT"/>
              </w:rPr>
            </w:pPr>
            <w:r>
              <w:rPr>
                <w:sz w:val="20"/>
                <w:lang w:eastAsia="lt-LT"/>
              </w:rPr>
              <w:t>- naudojant xDSL</w:t>
            </w:r>
            <w:r>
              <w:rPr>
                <w:sz w:val="20"/>
                <w:vertAlign w:val="superscript"/>
                <w:lang w:eastAsia="lt-LT"/>
              </w:rPr>
              <w:endnoteReference w:id="11"/>
            </w:r>
            <w:r>
              <w:rPr>
                <w:sz w:val="20"/>
                <w:lang w:eastAsia="lt-LT"/>
              </w:rPr>
              <w:t xml:space="preserve"> technologiją</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1.2.2.1.2</w:t>
            </w:r>
          </w:p>
        </w:tc>
        <w:tc>
          <w:tcPr>
            <w:tcW w:w="4100" w:type="dxa"/>
            <w:shd w:val="clear" w:color="auto" w:fill="auto"/>
          </w:tcPr>
          <w:p>
            <w:pPr>
              <w:jc w:val="both"/>
              <w:rPr>
                <w:sz w:val="20"/>
                <w:lang w:eastAsia="lt-LT"/>
              </w:rPr>
            </w:pPr>
            <w:r>
              <w:rPr>
                <w:sz w:val="20"/>
                <w:lang w:eastAsia="lt-LT"/>
              </w:rPr>
              <w:t>- naudojant FTTx</w:t>
            </w:r>
            <w:r>
              <w:rPr>
                <w:sz w:val="20"/>
                <w:vertAlign w:val="superscript"/>
                <w:lang w:eastAsia="lt-LT"/>
              </w:rPr>
              <w:endnoteReference w:id="12"/>
            </w:r>
            <w:r>
              <w:rPr>
                <w:sz w:val="20"/>
                <w:lang w:eastAsia="lt-LT"/>
              </w:rPr>
              <w:t xml:space="preserve"> technologiją</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1.2.2.2.</w:t>
            </w:r>
          </w:p>
        </w:tc>
        <w:tc>
          <w:tcPr>
            <w:tcW w:w="4100" w:type="dxa"/>
            <w:shd w:val="clear" w:color="auto" w:fill="auto"/>
          </w:tcPr>
          <w:p>
            <w:pPr>
              <w:tabs>
                <w:tab w:val="left" w:pos="173"/>
              </w:tabs>
              <w:jc w:val="both"/>
              <w:rPr>
                <w:sz w:val="20"/>
                <w:lang w:val="en-US" w:eastAsia="lt-LT"/>
              </w:rPr>
            </w:pPr>
            <w:r>
              <w:rPr>
                <w:sz w:val="20"/>
                <w:lang w:eastAsia="lt-LT"/>
              </w:rPr>
              <w:t>- naudojant kitų operatorių teikiamas mažmenines duomenų perdavimo paslaugas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1.2.2.3.</w:t>
            </w:r>
          </w:p>
        </w:tc>
        <w:tc>
          <w:tcPr>
            <w:tcW w:w="4100" w:type="dxa"/>
            <w:shd w:val="clear" w:color="auto" w:fill="auto"/>
          </w:tcPr>
          <w:p>
            <w:pPr>
              <w:tabs>
                <w:tab w:val="left" w:pos="173"/>
              </w:tabs>
              <w:jc w:val="both"/>
              <w:rPr>
                <w:sz w:val="20"/>
                <w:lang w:eastAsia="lt-LT"/>
              </w:rPr>
            </w:pPr>
            <w:r>
              <w:rPr>
                <w:sz w:val="20"/>
                <w:lang w:eastAsia="lt-LT"/>
              </w:rPr>
              <w:t>- kitą prieigą</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w:t>
            </w:r>
          </w:p>
        </w:tc>
        <w:tc>
          <w:tcPr>
            <w:tcW w:w="4100" w:type="dxa"/>
            <w:shd w:val="clear" w:color="auto" w:fill="auto"/>
            <w:hideMark/>
          </w:tcPr>
          <w:p>
            <w:pPr>
              <w:jc w:val="both"/>
              <w:rPr>
                <w:b/>
                <w:bCs/>
                <w:sz w:val="20"/>
                <w:lang w:eastAsia="lt-LT"/>
              </w:rPr>
            </w:pPr>
            <w:r>
              <w:rPr>
                <w:b/>
                <w:bCs/>
                <w:sz w:val="20"/>
                <w:lang w:eastAsia="lt-LT"/>
              </w:rPr>
              <w:t>Skambučių, inicijuotų savame tinkle, naudojant PSTN ir (ar) ISDN technologiją, trukmė</w:t>
            </w:r>
            <w:r>
              <w:rPr>
                <w:sz w:val="20"/>
                <w:lang w:eastAsia="lt-LT"/>
              </w:rPr>
              <w:t>, iš viso, min.</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2.1.</w:t>
            </w:r>
          </w:p>
        </w:tc>
        <w:tc>
          <w:tcPr>
            <w:tcW w:w="4100" w:type="dxa"/>
            <w:shd w:val="clear" w:color="auto" w:fill="auto"/>
            <w:hideMark/>
          </w:tcPr>
          <w:p>
            <w:pPr>
              <w:jc w:val="both"/>
              <w:rPr>
                <w:sz w:val="20"/>
                <w:lang w:eastAsia="lt-LT"/>
              </w:rPr>
            </w:pPr>
            <w:r>
              <w:rPr>
                <w:sz w:val="20"/>
                <w:lang w:eastAsia="lt-LT"/>
              </w:rPr>
              <w:t xml:space="preserve">- skambučių, užbaigtų Lietuvos Respublikos tinkluose, trukmė </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2.1.1.</w:t>
            </w:r>
          </w:p>
        </w:tc>
        <w:tc>
          <w:tcPr>
            <w:tcW w:w="4100" w:type="dxa"/>
            <w:shd w:val="clear" w:color="auto" w:fill="auto"/>
            <w:hideMark/>
          </w:tcPr>
          <w:p>
            <w:pPr>
              <w:jc w:val="both"/>
              <w:rPr>
                <w:sz w:val="20"/>
                <w:lang w:eastAsia="lt-LT"/>
              </w:rPr>
            </w:pPr>
            <w:r>
              <w:rPr>
                <w:sz w:val="20"/>
                <w:lang w:eastAsia="lt-LT"/>
              </w:rPr>
              <w:t>- iš jų skambučių trumpaisiais telefono ryšio numeriais (išskyrus 10XX), 8XXXXXXX, 9XXXXXXX ir kitais nemokamo pokalbio arba padidinto tarifo paslaugų numeriais, trukmė</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2.2.</w:t>
            </w:r>
          </w:p>
        </w:tc>
        <w:tc>
          <w:tcPr>
            <w:tcW w:w="4100" w:type="dxa"/>
            <w:shd w:val="clear" w:color="auto" w:fill="auto"/>
            <w:hideMark/>
          </w:tcPr>
          <w:p>
            <w:pPr>
              <w:jc w:val="both"/>
              <w:rPr>
                <w:sz w:val="20"/>
                <w:lang w:eastAsia="lt-LT"/>
              </w:rPr>
            </w:pPr>
            <w:r>
              <w:rPr>
                <w:sz w:val="20"/>
                <w:lang w:eastAsia="lt-LT"/>
              </w:rPr>
              <w:t>- tarptautinių skambučių, užbaigtų užsienio šalių tinkluose, trukmė</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w:t>
            </w:r>
          </w:p>
        </w:tc>
        <w:tc>
          <w:tcPr>
            <w:tcW w:w="4100" w:type="dxa"/>
            <w:shd w:val="clear" w:color="auto" w:fill="auto"/>
            <w:hideMark/>
          </w:tcPr>
          <w:p>
            <w:pPr>
              <w:jc w:val="both"/>
              <w:rPr>
                <w:b/>
                <w:bCs/>
                <w:sz w:val="20"/>
                <w:lang w:eastAsia="lt-LT"/>
              </w:rPr>
            </w:pPr>
            <w:r>
              <w:rPr>
                <w:b/>
                <w:bCs/>
                <w:sz w:val="20"/>
                <w:lang w:eastAsia="lt-LT"/>
              </w:rPr>
              <w:t>Skambučių, inicijuotų savame tinkle naudojant VoIP technologiją, trukmė</w:t>
            </w:r>
            <w:r>
              <w:rPr>
                <w:sz w:val="20"/>
                <w:lang w:eastAsia="lt-LT"/>
              </w:rPr>
              <w:t>, iš viso, min.</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3.1.</w:t>
            </w:r>
          </w:p>
        </w:tc>
        <w:tc>
          <w:tcPr>
            <w:tcW w:w="4100" w:type="dxa"/>
            <w:shd w:val="clear" w:color="auto" w:fill="auto"/>
            <w:hideMark/>
          </w:tcPr>
          <w:p>
            <w:pPr>
              <w:jc w:val="both"/>
              <w:rPr>
                <w:sz w:val="20"/>
                <w:lang w:eastAsia="lt-LT"/>
              </w:rPr>
            </w:pPr>
            <w:r>
              <w:rPr>
                <w:sz w:val="20"/>
                <w:lang w:eastAsia="lt-LT"/>
              </w:rPr>
              <w:t>- skambučių, užbaigtų Lietuvos Respublikos tinkluose, trukmė</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3.1.1.</w:t>
            </w:r>
          </w:p>
        </w:tc>
        <w:tc>
          <w:tcPr>
            <w:tcW w:w="4100" w:type="dxa"/>
            <w:shd w:val="clear" w:color="auto" w:fill="auto"/>
            <w:hideMark/>
          </w:tcPr>
          <w:p>
            <w:pPr>
              <w:jc w:val="both"/>
              <w:rPr>
                <w:sz w:val="20"/>
                <w:lang w:eastAsia="lt-LT"/>
              </w:rPr>
            </w:pPr>
            <w:r>
              <w:rPr>
                <w:sz w:val="20"/>
                <w:lang w:eastAsia="lt-LT"/>
              </w:rPr>
              <w:t>- iš jų skambučių trumpaisiais telefono ryšio numeriais (išskyrus 10XX), 8XXXXXXX, 9XXXXXXX ir kitais nemokamo pokalbio arba padidinto tarifo paslaugų numeriais, trukmė</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3.2.</w:t>
            </w:r>
          </w:p>
        </w:tc>
        <w:tc>
          <w:tcPr>
            <w:tcW w:w="4100" w:type="dxa"/>
            <w:shd w:val="clear" w:color="auto" w:fill="auto"/>
            <w:hideMark/>
          </w:tcPr>
          <w:p>
            <w:pPr>
              <w:jc w:val="both"/>
              <w:rPr>
                <w:sz w:val="20"/>
                <w:lang w:eastAsia="lt-LT"/>
              </w:rPr>
            </w:pPr>
            <w:r>
              <w:rPr>
                <w:sz w:val="20"/>
                <w:lang w:eastAsia="lt-LT"/>
              </w:rPr>
              <w:t xml:space="preserve">- tarptautinių skambučių, užbaigtų užsienio šalių tinkluose, trukmė  </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w:t>
            </w:r>
          </w:p>
        </w:tc>
        <w:tc>
          <w:tcPr>
            <w:tcW w:w="4100" w:type="dxa"/>
            <w:shd w:val="clear" w:color="auto" w:fill="auto"/>
            <w:hideMark/>
          </w:tcPr>
          <w:p>
            <w:pPr>
              <w:jc w:val="both"/>
              <w:rPr>
                <w:b/>
                <w:bCs/>
                <w:sz w:val="20"/>
                <w:lang w:eastAsia="lt-LT"/>
              </w:rPr>
            </w:pPr>
            <w:r>
              <w:rPr>
                <w:b/>
                <w:bCs/>
                <w:sz w:val="20"/>
                <w:lang w:eastAsia="lt-LT"/>
              </w:rPr>
              <w:t>Pajamos, gautos už mažmenines viešąsias fiksuotojo telefono ryšio paslaugas, teikiamas naudojant PSTN ir (ar) ISDN technologiją</w:t>
            </w:r>
            <w:r>
              <w:rPr>
                <w:sz w:val="20"/>
                <w:lang w:eastAsia="lt-LT"/>
              </w:rPr>
              <w:t>, iš viso, eurais (be PVM)</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4.1.</w:t>
            </w:r>
          </w:p>
        </w:tc>
        <w:tc>
          <w:tcPr>
            <w:tcW w:w="4100" w:type="dxa"/>
            <w:shd w:val="clear" w:color="auto" w:fill="auto"/>
          </w:tcPr>
          <w:p>
            <w:pPr>
              <w:jc w:val="both"/>
              <w:rPr>
                <w:sz w:val="20"/>
                <w:lang w:eastAsia="lt-LT"/>
              </w:rPr>
            </w:pPr>
            <w:r>
              <w:rPr>
                <w:sz w:val="20"/>
                <w:lang w:eastAsia="lt-LT"/>
              </w:rPr>
              <w:t>- už skambučius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4.1.1.</w:t>
            </w:r>
          </w:p>
        </w:tc>
        <w:tc>
          <w:tcPr>
            <w:tcW w:w="4100" w:type="dxa"/>
            <w:shd w:val="clear" w:color="auto" w:fill="auto"/>
            <w:hideMark/>
          </w:tcPr>
          <w:p>
            <w:pPr>
              <w:jc w:val="both"/>
              <w:rPr>
                <w:sz w:val="20"/>
                <w:lang w:eastAsia="lt-LT"/>
              </w:rPr>
            </w:pPr>
            <w:r>
              <w:rPr>
                <w:sz w:val="20"/>
                <w:lang w:eastAsia="lt-LT"/>
              </w:rPr>
              <w:t>- už skambučius, užbaigtus Lietuvos Respublikos tinkluose</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4.1.1.1.</w:t>
            </w:r>
          </w:p>
        </w:tc>
        <w:tc>
          <w:tcPr>
            <w:tcW w:w="4100" w:type="dxa"/>
            <w:shd w:val="clear" w:color="auto" w:fill="auto"/>
            <w:hideMark/>
          </w:tcPr>
          <w:p>
            <w:pPr>
              <w:jc w:val="both"/>
              <w:rPr>
                <w:sz w:val="20"/>
                <w:lang w:eastAsia="lt-LT"/>
              </w:rPr>
            </w:pPr>
            <w:r>
              <w:rPr>
                <w:sz w:val="20"/>
                <w:lang w:eastAsia="lt-LT"/>
              </w:rPr>
              <w:t>- iš jų už skambučius trumpaisiais telefono ryšio numeriais (išskyrus 10XX), 8XXXXXXX, 9XXXXXXX ir kitais nemokamo pokalbio arba padidinto tarifo paslaugų numeriais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4.1.2.</w:t>
            </w:r>
          </w:p>
        </w:tc>
        <w:tc>
          <w:tcPr>
            <w:tcW w:w="4100" w:type="dxa"/>
            <w:shd w:val="clear" w:color="auto" w:fill="auto"/>
            <w:hideMark/>
          </w:tcPr>
          <w:p>
            <w:pPr>
              <w:jc w:val="both"/>
              <w:rPr>
                <w:sz w:val="20"/>
                <w:lang w:eastAsia="lt-LT"/>
              </w:rPr>
            </w:pPr>
            <w:r>
              <w:rPr>
                <w:sz w:val="20"/>
                <w:lang w:eastAsia="lt-LT"/>
              </w:rPr>
              <w:t xml:space="preserve">- už tarptautinius skambučius, užbaigtus užsienio šalių tinkluose  </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4.2.</w:t>
            </w:r>
          </w:p>
        </w:tc>
        <w:tc>
          <w:tcPr>
            <w:tcW w:w="4100" w:type="dxa"/>
            <w:shd w:val="clear" w:color="auto" w:fill="auto"/>
            <w:hideMark/>
          </w:tcPr>
          <w:p>
            <w:pPr>
              <w:jc w:val="both"/>
              <w:rPr>
                <w:sz w:val="20"/>
                <w:lang w:eastAsia="lt-LT"/>
              </w:rPr>
            </w:pPr>
            <w:r>
              <w:rPr>
                <w:sz w:val="20"/>
                <w:lang w:eastAsia="lt-LT"/>
              </w:rPr>
              <w:t>- už abonentui teikiamą vietinę liniją (periodinis užmokestis)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4.3.</w:t>
            </w:r>
          </w:p>
        </w:tc>
        <w:tc>
          <w:tcPr>
            <w:tcW w:w="4100" w:type="dxa"/>
            <w:shd w:val="clear" w:color="auto" w:fill="auto"/>
            <w:hideMark/>
          </w:tcPr>
          <w:p>
            <w:pPr>
              <w:jc w:val="both"/>
              <w:rPr>
                <w:sz w:val="20"/>
                <w:lang w:eastAsia="lt-LT"/>
              </w:rPr>
            </w:pPr>
            <w:r>
              <w:rPr>
                <w:sz w:val="20"/>
                <w:lang w:eastAsia="lt-LT"/>
              </w:rPr>
              <w:t>- kitos pajamos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w:t>
            </w:r>
          </w:p>
        </w:tc>
        <w:tc>
          <w:tcPr>
            <w:tcW w:w="4100" w:type="dxa"/>
            <w:shd w:val="clear" w:color="auto" w:fill="auto"/>
            <w:hideMark/>
          </w:tcPr>
          <w:p>
            <w:pPr>
              <w:jc w:val="both"/>
              <w:rPr>
                <w:b/>
                <w:bCs/>
                <w:sz w:val="20"/>
                <w:lang w:eastAsia="lt-LT"/>
              </w:rPr>
            </w:pPr>
            <w:r>
              <w:rPr>
                <w:b/>
                <w:bCs/>
                <w:sz w:val="20"/>
                <w:lang w:eastAsia="lt-LT"/>
              </w:rPr>
              <w:t>Pajamos, gautos už mažmenines viešąsias fiksuotojo telefono ryšio paslaugas, teikiamas naudojant VoIP technologiją</w:t>
            </w:r>
            <w:r>
              <w:rPr>
                <w:sz w:val="20"/>
                <w:lang w:eastAsia="lt-LT"/>
              </w:rPr>
              <w:t>, iš viso, eurais (be PVM)</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5.1.</w:t>
            </w:r>
          </w:p>
        </w:tc>
        <w:tc>
          <w:tcPr>
            <w:tcW w:w="4100" w:type="dxa"/>
            <w:shd w:val="clear" w:color="auto" w:fill="auto"/>
          </w:tcPr>
          <w:p>
            <w:pPr>
              <w:jc w:val="both"/>
              <w:rPr>
                <w:sz w:val="20"/>
                <w:lang w:eastAsia="lt-LT"/>
              </w:rPr>
            </w:pPr>
            <w:r>
              <w:rPr>
                <w:sz w:val="20"/>
                <w:lang w:eastAsia="lt-LT"/>
              </w:rPr>
              <w:t>- už skambučius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5.1.1.</w:t>
            </w:r>
          </w:p>
        </w:tc>
        <w:tc>
          <w:tcPr>
            <w:tcW w:w="4100" w:type="dxa"/>
            <w:shd w:val="clear" w:color="auto" w:fill="auto"/>
          </w:tcPr>
          <w:p>
            <w:pPr>
              <w:jc w:val="both"/>
              <w:rPr>
                <w:sz w:val="20"/>
                <w:lang w:eastAsia="lt-LT"/>
              </w:rPr>
            </w:pPr>
            <w:r>
              <w:rPr>
                <w:sz w:val="20"/>
                <w:lang w:eastAsia="lt-LT"/>
              </w:rPr>
              <w:t>- už skambučius, užbaigtus Lietuvos Respublikos tinkluose</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5.1.1.1.</w:t>
            </w:r>
          </w:p>
        </w:tc>
        <w:tc>
          <w:tcPr>
            <w:tcW w:w="4100" w:type="dxa"/>
            <w:shd w:val="clear" w:color="auto" w:fill="auto"/>
            <w:hideMark/>
          </w:tcPr>
          <w:p>
            <w:pPr>
              <w:jc w:val="both"/>
              <w:rPr>
                <w:sz w:val="20"/>
                <w:lang w:eastAsia="lt-LT"/>
              </w:rPr>
            </w:pPr>
            <w:r>
              <w:rPr>
                <w:sz w:val="20"/>
                <w:lang w:eastAsia="lt-LT"/>
              </w:rPr>
              <w:t>- iš jų už skambučius trumpaisiais telefono ryšio numeriais (išskyrus 10XX), 8XXXXXXX, 9XXXXXXX ir kitais nemokamo pokalbio arba padidinto tarifo paslaugų numeriais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5.1.2.</w:t>
            </w:r>
          </w:p>
        </w:tc>
        <w:tc>
          <w:tcPr>
            <w:tcW w:w="4100" w:type="dxa"/>
            <w:shd w:val="clear" w:color="auto" w:fill="auto"/>
            <w:hideMark/>
          </w:tcPr>
          <w:p>
            <w:pPr>
              <w:jc w:val="both"/>
              <w:rPr>
                <w:sz w:val="20"/>
                <w:lang w:eastAsia="lt-LT"/>
              </w:rPr>
            </w:pPr>
            <w:r>
              <w:rPr>
                <w:sz w:val="20"/>
                <w:lang w:eastAsia="lt-LT"/>
              </w:rPr>
              <w:t xml:space="preserve">- už tarptautinius skambučius, užbaigtus užsienio šalių tinkluose  </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5.2.</w:t>
            </w:r>
          </w:p>
        </w:tc>
        <w:tc>
          <w:tcPr>
            <w:tcW w:w="4100" w:type="dxa"/>
            <w:shd w:val="clear" w:color="auto" w:fill="auto"/>
            <w:hideMark/>
          </w:tcPr>
          <w:p>
            <w:pPr>
              <w:jc w:val="both"/>
              <w:rPr>
                <w:sz w:val="20"/>
                <w:lang w:eastAsia="lt-LT"/>
              </w:rPr>
            </w:pPr>
            <w:r>
              <w:rPr>
                <w:sz w:val="20"/>
                <w:lang w:eastAsia="lt-LT"/>
              </w:rPr>
              <w:t>- už abonentui teikiamą vietinę liniją (periodinis užmokestis)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5.3.</w:t>
            </w:r>
          </w:p>
        </w:tc>
        <w:tc>
          <w:tcPr>
            <w:tcW w:w="4100" w:type="dxa"/>
            <w:shd w:val="clear" w:color="auto" w:fill="auto"/>
            <w:hideMark/>
          </w:tcPr>
          <w:p>
            <w:pPr>
              <w:jc w:val="both"/>
              <w:rPr>
                <w:sz w:val="20"/>
                <w:lang w:eastAsia="lt-LT"/>
              </w:rPr>
            </w:pPr>
            <w:r>
              <w:rPr>
                <w:sz w:val="20"/>
                <w:lang w:eastAsia="lt-LT"/>
              </w:rPr>
              <w:t>- kitos pajamos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9740" w:type="dxa"/>
            <w:gridSpan w:val="5"/>
            <w:shd w:val="clear" w:color="auto" w:fill="BFBFBF"/>
          </w:tcPr>
          <w:p>
            <w:pPr>
              <w:ind w:firstLine="53"/>
              <w:jc w:val="both"/>
              <w:rPr>
                <w:b/>
                <w:bCs/>
                <w:sz w:val="20"/>
                <w:lang w:eastAsia="lt-LT"/>
              </w:rPr>
            </w:pPr>
            <w:r>
              <w:rPr>
                <w:b/>
                <w:bCs/>
                <w:sz w:val="20"/>
                <w:lang w:eastAsia="lt-LT"/>
              </w:rPr>
              <w:t>II. Mažmeninės viešosios judriojo telefono ryšio paslaugos</w:t>
            </w:r>
          </w:p>
        </w:tc>
      </w:tr>
      <w:tr>
        <w:trPr>
          <w:trHeight w:val="518"/>
        </w:trPr>
        <w:tc>
          <w:tcPr>
            <w:tcW w:w="1120" w:type="dxa"/>
            <w:vMerge w:val="restart"/>
            <w:tcBorders>
              <w:bottom w:val="nil"/>
            </w:tcBorders>
            <w:shd w:val="clear" w:color="auto" w:fill="auto"/>
          </w:tcPr>
          <w:p>
            <w:pPr>
              <w:ind w:firstLine="53"/>
              <w:rPr>
                <w:sz w:val="20"/>
                <w:lang w:eastAsia="lt-LT"/>
              </w:rPr>
            </w:pPr>
          </w:p>
        </w:tc>
        <w:tc>
          <w:tcPr>
            <w:tcW w:w="4100" w:type="dxa"/>
            <w:vMerge w:val="restart"/>
            <w:tcBorders>
              <w:bottom w:val="nil"/>
            </w:tcBorders>
            <w:shd w:val="clear" w:color="auto" w:fill="auto"/>
          </w:tcPr>
          <w:p>
            <w:pPr>
              <w:ind w:firstLine="62"/>
              <w:rPr>
                <w:b/>
                <w:bCs/>
                <w:sz w:val="20"/>
                <w:lang w:eastAsia="lt-LT"/>
              </w:rPr>
            </w:pPr>
          </w:p>
        </w:tc>
        <w:tc>
          <w:tcPr>
            <w:tcW w:w="2940" w:type="dxa"/>
            <w:gridSpan w:val="2"/>
            <w:shd w:val="clear" w:color="auto" w:fill="auto"/>
            <w:vAlign w:val="center"/>
          </w:tcPr>
          <w:p>
            <w:pPr>
              <w:jc w:val="center"/>
              <w:rPr>
                <w:b/>
                <w:bCs/>
                <w:sz w:val="20"/>
                <w:lang w:eastAsia="lt-LT"/>
              </w:rPr>
            </w:pPr>
            <w:r>
              <w:rPr>
                <w:b/>
                <w:bCs/>
                <w:sz w:val="20"/>
                <w:lang w:eastAsia="lt-LT"/>
              </w:rPr>
              <w:t xml:space="preserve">Asmenys, kurie už paslaugas moka pagal sąskaitas </w:t>
            </w:r>
          </w:p>
        </w:tc>
        <w:tc>
          <w:tcPr>
            <w:tcW w:w="1540" w:type="dxa"/>
            <w:vMerge w:val="restart"/>
            <w:shd w:val="clear" w:color="auto" w:fill="auto"/>
            <w:vAlign w:val="center"/>
          </w:tcPr>
          <w:p>
            <w:pPr>
              <w:jc w:val="center"/>
              <w:rPr>
                <w:b/>
                <w:bCs/>
                <w:sz w:val="20"/>
                <w:lang w:eastAsia="lt-LT"/>
              </w:rPr>
            </w:pPr>
            <w:r>
              <w:rPr>
                <w:b/>
                <w:bCs/>
                <w:sz w:val="20"/>
                <w:lang w:eastAsia="lt-LT"/>
              </w:rPr>
              <w:t>Asmenys, kurie naudojasi išankstinio mokėjimo paslauga</w:t>
            </w:r>
          </w:p>
        </w:tc>
      </w:tr>
      <w:tr>
        <w:trPr>
          <w:trHeight w:val="765"/>
        </w:trPr>
        <w:tc>
          <w:tcPr>
            <w:tcW w:w="1120" w:type="dxa"/>
            <w:vMerge/>
            <w:tcBorders>
              <w:bottom w:val="single" w:sz="4" w:space="0" w:color="auto"/>
            </w:tcBorders>
            <w:shd w:val="clear" w:color="auto" w:fill="auto"/>
            <w:hideMark/>
          </w:tcPr>
          <w:p>
            <w:pPr>
              <w:rPr>
                <w:sz w:val="20"/>
                <w:lang w:eastAsia="lt-LT"/>
              </w:rPr>
            </w:pPr>
          </w:p>
        </w:tc>
        <w:tc>
          <w:tcPr>
            <w:tcW w:w="4100" w:type="dxa"/>
            <w:vMerge/>
            <w:tcBorders>
              <w:bottom w:val="single" w:sz="4" w:space="0" w:color="auto"/>
            </w:tcBorders>
            <w:shd w:val="clear" w:color="auto" w:fill="auto"/>
            <w:hideMark/>
          </w:tcPr>
          <w:p>
            <w:pPr>
              <w:rPr>
                <w:b/>
                <w:bCs/>
                <w:sz w:val="20"/>
                <w:lang w:eastAsia="lt-LT"/>
              </w:rPr>
            </w:pPr>
          </w:p>
        </w:tc>
        <w:tc>
          <w:tcPr>
            <w:tcW w:w="1240" w:type="dxa"/>
            <w:tcBorders>
              <w:bottom w:val="single" w:sz="4" w:space="0" w:color="auto"/>
            </w:tcBorders>
            <w:shd w:val="clear" w:color="auto" w:fill="auto"/>
            <w:vAlign w:val="center"/>
            <w:hideMark/>
          </w:tcPr>
          <w:p>
            <w:pPr>
              <w:jc w:val="center"/>
              <w:rPr>
                <w:b/>
                <w:bCs/>
                <w:sz w:val="20"/>
                <w:lang w:eastAsia="lt-LT"/>
              </w:rPr>
            </w:pPr>
            <w:r>
              <w:rPr>
                <w:b/>
                <w:bCs/>
                <w:sz w:val="20"/>
                <w:lang w:eastAsia="lt-LT"/>
              </w:rPr>
              <w:t xml:space="preserve">Vartotojai </w:t>
            </w:r>
          </w:p>
        </w:tc>
        <w:tc>
          <w:tcPr>
            <w:tcW w:w="1700" w:type="dxa"/>
            <w:tcBorders>
              <w:bottom w:val="single" w:sz="4" w:space="0" w:color="auto"/>
            </w:tcBorders>
            <w:shd w:val="clear" w:color="auto" w:fill="auto"/>
            <w:vAlign w:val="center"/>
            <w:hideMark/>
          </w:tcPr>
          <w:p>
            <w:pPr>
              <w:jc w:val="center"/>
              <w:rPr>
                <w:b/>
                <w:bCs/>
                <w:sz w:val="20"/>
                <w:lang w:eastAsia="lt-LT"/>
              </w:rPr>
            </w:pPr>
            <w:r>
              <w:rPr>
                <w:b/>
                <w:bCs/>
                <w:sz w:val="20"/>
                <w:lang w:eastAsia="lt-LT"/>
              </w:rPr>
              <w:t xml:space="preserve">Galutiniai paslaugų gavėjai, išskyrus vartotojus </w:t>
            </w:r>
          </w:p>
        </w:tc>
        <w:tc>
          <w:tcPr>
            <w:tcW w:w="1540" w:type="dxa"/>
            <w:vMerge/>
            <w:tcBorders>
              <w:bottom w:val="single" w:sz="4" w:space="0" w:color="auto"/>
            </w:tcBorders>
            <w:shd w:val="clear" w:color="auto" w:fill="auto"/>
            <w:vAlign w:val="center"/>
            <w:hideMark/>
          </w:tcPr>
          <w:p>
            <w:pPr>
              <w:jc w:val="center"/>
              <w:rPr>
                <w:b/>
                <w:bCs/>
                <w:sz w:val="20"/>
                <w:lang w:eastAsia="lt-LT"/>
              </w:rPr>
            </w:pPr>
          </w:p>
        </w:tc>
      </w:tr>
      <w:tr>
        <w:trPr>
          <w:trHeight w:val="570"/>
        </w:trPr>
        <w:tc>
          <w:tcPr>
            <w:tcW w:w="1120" w:type="dxa"/>
            <w:tcBorders>
              <w:top w:val="single" w:sz="4" w:space="0" w:color="auto"/>
            </w:tcBorders>
            <w:shd w:val="clear" w:color="auto" w:fill="auto"/>
            <w:hideMark/>
          </w:tcPr>
          <w:p>
            <w:pPr>
              <w:jc w:val="both"/>
              <w:rPr>
                <w:sz w:val="20"/>
                <w:lang w:eastAsia="lt-LT"/>
              </w:rPr>
            </w:pPr>
            <w:r>
              <w:rPr>
                <w:sz w:val="20"/>
                <w:lang w:eastAsia="lt-LT"/>
              </w:rPr>
              <w:t>6.</w:t>
            </w:r>
          </w:p>
        </w:tc>
        <w:tc>
          <w:tcPr>
            <w:tcW w:w="4100" w:type="dxa"/>
            <w:tcBorders>
              <w:top w:val="single" w:sz="4" w:space="0" w:color="auto"/>
            </w:tcBorders>
            <w:shd w:val="clear" w:color="auto" w:fill="auto"/>
            <w:hideMark/>
          </w:tcPr>
          <w:p>
            <w:pPr>
              <w:jc w:val="both"/>
              <w:rPr>
                <w:b/>
                <w:bCs/>
                <w:sz w:val="20"/>
                <w:lang w:eastAsia="lt-LT"/>
              </w:rPr>
            </w:pPr>
            <w:r>
              <w:rPr>
                <w:b/>
                <w:bCs/>
                <w:sz w:val="20"/>
                <w:lang w:eastAsia="lt-LT"/>
              </w:rPr>
              <w:t>Aktyvių SIM</w:t>
            </w:r>
            <w:r>
              <w:rPr>
                <w:b/>
                <w:bCs/>
                <w:sz w:val="20"/>
                <w:vertAlign w:val="superscript"/>
                <w:lang w:eastAsia="lt-LT"/>
              </w:rPr>
              <w:endnoteReference w:id="13"/>
              <w:t xml:space="preserve"> </w:t>
            </w:r>
            <w:r>
              <w:rPr>
                <w:b/>
                <w:bCs/>
                <w:sz w:val="20"/>
                <w:lang w:eastAsia="lt-LT"/>
              </w:rPr>
              <w:t>kortelių, naudojamų viešosioms judriojo ryšio paslaugoms teikti, skaičius</w:t>
            </w:r>
            <w:r>
              <w:rPr>
                <w:b/>
                <w:bCs/>
                <w:sz w:val="20"/>
                <w:vertAlign w:val="superscript"/>
              </w:rPr>
              <w:t>1</w:t>
            </w:r>
            <w:r>
              <w:rPr>
                <w:b/>
                <w:bCs/>
                <w:sz w:val="20"/>
                <w:vertAlign w:val="superscript"/>
                <w:lang w:eastAsia="lt-LT"/>
              </w:rPr>
              <w:t xml:space="preserve">, </w:t>
              <w:endnoteReference w:id="14"/>
            </w:r>
            <w:r>
              <w:rPr>
                <w:sz w:val="20"/>
                <w:lang w:eastAsia="lt-LT"/>
              </w:rPr>
              <w:t>,</w:t>
            </w:r>
            <w:r>
              <w:rPr>
                <w:sz w:val="20"/>
                <w:vertAlign w:val="superscript"/>
                <w:lang w:eastAsia="lt-LT"/>
              </w:rPr>
              <w:t xml:space="preserve"> </w:t>
            </w:r>
            <w:r>
              <w:rPr>
                <w:sz w:val="20"/>
                <w:lang w:eastAsia="lt-LT"/>
              </w:rPr>
              <w:t>vnt.</w:t>
            </w:r>
            <w:r>
              <w:rPr>
                <w:sz w:val="20"/>
                <w:vertAlign w:val="superscript"/>
                <w:lang w:eastAsia="lt-LT"/>
              </w:rPr>
              <w:footnoteReference w:id="1"/>
            </w:r>
          </w:p>
        </w:tc>
        <w:tc>
          <w:tcPr>
            <w:tcW w:w="1240" w:type="dxa"/>
            <w:tcBorders>
              <w:top w:val="single" w:sz="4" w:space="0" w:color="auto"/>
            </w:tcBorders>
            <w:shd w:val="clear" w:color="auto" w:fill="auto"/>
            <w:hideMark/>
          </w:tcPr>
          <w:p>
            <w:pPr>
              <w:ind w:firstLine="53"/>
              <w:rPr>
                <w:b/>
                <w:bCs/>
                <w:sz w:val="20"/>
                <w:lang w:eastAsia="lt-LT"/>
              </w:rPr>
            </w:pPr>
          </w:p>
        </w:tc>
        <w:tc>
          <w:tcPr>
            <w:tcW w:w="1700" w:type="dxa"/>
            <w:tcBorders>
              <w:top w:val="single" w:sz="4" w:space="0" w:color="auto"/>
            </w:tcBorders>
            <w:shd w:val="clear" w:color="auto" w:fill="auto"/>
            <w:hideMark/>
          </w:tcPr>
          <w:p>
            <w:pPr>
              <w:ind w:firstLine="53"/>
              <w:rPr>
                <w:b/>
                <w:bCs/>
                <w:sz w:val="20"/>
                <w:lang w:eastAsia="lt-LT"/>
              </w:rPr>
            </w:pPr>
          </w:p>
        </w:tc>
        <w:tc>
          <w:tcPr>
            <w:tcW w:w="1540" w:type="dxa"/>
            <w:tcBorders>
              <w:top w:val="single" w:sz="4" w:space="0" w:color="auto"/>
            </w:tcBorders>
            <w:shd w:val="clear" w:color="auto" w:fill="auto"/>
            <w:hideMark/>
          </w:tcPr>
          <w:p>
            <w:pPr>
              <w:ind w:firstLine="53"/>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7.</w:t>
            </w:r>
          </w:p>
        </w:tc>
        <w:tc>
          <w:tcPr>
            <w:tcW w:w="4100" w:type="dxa"/>
            <w:shd w:val="clear" w:color="auto" w:fill="auto"/>
            <w:hideMark/>
          </w:tcPr>
          <w:p>
            <w:pPr>
              <w:jc w:val="both"/>
              <w:rPr>
                <w:b/>
                <w:bCs/>
                <w:sz w:val="20"/>
                <w:lang w:eastAsia="lt-LT"/>
              </w:rPr>
            </w:pPr>
            <w:r>
              <w:rPr>
                <w:b/>
                <w:bCs/>
                <w:sz w:val="20"/>
                <w:lang w:eastAsia="lt-LT"/>
              </w:rPr>
              <w:t>Aktyvių SIM kortelių, naudojamų balso skambučių, SMS</w:t>
            </w:r>
            <w:r>
              <w:rPr>
                <w:b/>
                <w:bCs/>
                <w:sz w:val="20"/>
                <w:vertAlign w:val="superscript"/>
                <w:lang w:eastAsia="lt-LT"/>
              </w:rPr>
              <w:endnoteReference w:id="15"/>
            </w:r>
            <w:r>
              <w:rPr>
                <w:b/>
                <w:bCs/>
                <w:sz w:val="20"/>
                <w:lang w:eastAsia="lt-LT"/>
              </w:rPr>
              <w:t xml:space="preserve"> ir (arba) MMS</w:t>
            </w:r>
            <w:r>
              <w:rPr>
                <w:b/>
                <w:bCs/>
                <w:sz w:val="20"/>
                <w:vertAlign w:val="superscript"/>
                <w:lang w:eastAsia="lt-LT"/>
              </w:rPr>
              <w:endnoteReference w:id="16"/>
            </w:r>
            <w:r>
              <w:rPr>
                <w:b/>
                <w:bCs/>
                <w:sz w:val="20"/>
                <w:lang w:eastAsia="lt-LT"/>
              </w:rPr>
              <w:t xml:space="preserve"> siuntimo paslaugoms teikti, skaičius</w:t>
            </w:r>
            <w:r>
              <w:rPr>
                <w:b/>
                <w:bCs/>
                <w:sz w:val="20"/>
                <w:vertAlign w:val="superscript"/>
              </w:rPr>
              <w:t>1</w:t>
            </w:r>
            <w:r>
              <w:rPr>
                <w:b/>
                <w:bCs/>
                <w:sz w:val="20"/>
                <w:vertAlign w:val="superscript"/>
                <w:lang w:eastAsia="lt-LT"/>
              </w:rPr>
              <w:t xml:space="preserve">, </w:t>
              <w:endnoteReference w:id="17"/>
            </w:r>
            <w:r>
              <w:rPr>
                <w:sz w:val="20"/>
                <w:lang w:eastAsia="lt-LT"/>
              </w:rPr>
              <w:t>, vnt.</w:t>
            </w:r>
          </w:p>
        </w:tc>
        <w:tc>
          <w:tcPr>
            <w:tcW w:w="1240" w:type="dxa"/>
            <w:shd w:val="clear" w:color="auto" w:fill="auto"/>
            <w:vAlign w:val="center"/>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tcPr>
          <w:p>
            <w:pPr>
              <w:rPr>
                <w:sz w:val="20"/>
                <w:lang w:val="en-US" w:eastAsia="lt-LT"/>
              </w:rPr>
            </w:pPr>
            <w:r>
              <w:rPr>
                <w:sz w:val="20"/>
                <w:lang w:val="en-US" w:eastAsia="lt-LT"/>
              </w:rPr>
              <w:t>8.</w:t>
            </w:r>
          </w:p>
        </w:tc>
        <w:tc>
          <w:tcPr>
            <w:tcW w:w="4100" w:type="dxa"/>
            <w:shd w:val="clear" w:color="auto" w:fill="auto"/>
          </w:tcPr>
          <w:p>
            <w:pPr>
              <w:jc w:val="both"/>
              <w:rPr>
                <w:b/>
                <w:bCs/>
                <w:sz w:val="20"/>
                <w:lang w:eastAsia="lt-LT"/>
              </w:rPr>
            </w:pPr>
            <w:r>
              <w:rPr>
                <w:b/>
                <w:bCs/>
                <w:sz w:val="20"/>
                <w:lang w:eastAsia="lt-LT"/>
              </w:rPr>
              <w:t>Viešųjų judriojo telefono ryšio paslaugų, teikiamų naudojant VoIP technologiją, taikomąsias programas ar kitus balso skambučių inicijavimo sprendimus, siejamus su judriojo telefono ryšio numeriais, gavėjų skaičius</w:t>
            </w:r>
            <w:r>
              <w:rPr>
                <w:sz w:val="20"/>
                <w:lang w:eastAsia="lt-LT"/>
              </w:rPr>
              <w:t xml:space="preserve"> vnt.</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9.</w:t>
            </w:r>
          </w:p>
        </w:tc>
        <w:tc>
          <w:tcPr>
            <w:tcW w:w="4100" w:type="dxa"/>
            <w:shd w:val="clear" w:color="auto" w:fill="auto"/>
            <w:hideMark/>
          </w:tcPr>
          <w:p>
            <w:pPr>
              <w:jc w:val="both"/>
              <w:rPr>
                <w:b/>
                <w:bCs/>
                <w:sz w:val="20"/>
                <w:lang w:eastAsia="lt-LT"/>
              </w:rPr>
            </w:pPr>
            <w:r>
              <w:rPr>
                <w:b/>
                <w:bCs/>
                <w:sz w:val="20"/>
                <w:lang w:eastAsia="lt-LT"/>
              </w:rPr>
              <w:t>Balso skambučių, inicijuotų savame tinkle (išskyrus šios ataskaitos 10 punkte nurodytus balso skambučius ir tarptautinio tarptinklinio ryšio balso skambučius, inicijuotus užsienio šalių paslaugų teikėjų abonentų, atvykusių į Lietuvos Respubliką), trukmė</w:t>
            </w:r>
            <w:r>
              <w:rPr>
                <w:b/>
                <w:bCs/>
                <w:sz w:val="20"/>
                <w:vertAlign w:val="superscript"/>
                <w:lang w:eastAsia="lt-LT"/>
              </w:rPr>
              <w:endnoteReference w:id="18"/>
            </w:r>
            <w:r>
              <w:rPr>
                <w:sz w:val="20"/>
                <w:lang w:eastAsia="lt-LT"/>
              </w:rPr>
              <w:t>, iš viso, min.</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9.1.</w:t>
            </w:r>
          </w:p>
        </w:tc>
        <w:tc>
          <w:tcPr>
            <w:tcW w:w="4100" w:type="dxa"/>
            <w:shd w:val="clear" w:color="auto" w:fill="auto"/>
            <w:hideMark/>
          </w:tcPr>
          <w:p>
            <w:pPr>
              <w:jc w:val="both"/>
              <w:rPr>
                <w:sz w:val="20"/>
                <w:lang w:eastAsia="lt-LT"/>
              </w:rPr>
            </w:pPr>
            <w:r>
              <w:rPr>
                <w:sz w:val="20"/>
                <w:lang w:eastAsia="lt-LT"/>
              </w:rPr>
              <w:t xml:space="preserve">- skambučių, užbaigtų Lietuvos Respublikos tinkluose, trukmė </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9.1.1.</w:t>
            </w:r>
          </w:p>
        </w:tc>
        <w:tc>
          <w:tcPr>
            <w:tcW w:w="4100" w:type="dxa"/>
            <w:shd w:val="clear" w:color="auto" w:fill="auto"/>
            <w:hideMark/>
          </w:tcPr>
          <w:p>
            <w:pPr>
              <w:jc w:val="both"/>
              <w:rPr>
                <w:sz w:val="20"/>
                <w:lang w:eastAsia="lt-LT"/>
              </w:rPr>
            </w:pPr>
            <w:r>
              <w:rPr>
                <w:sz w:val="20"/>
                <w:lang w:eastAsia="lt-LT"/>
              </w:rPr>
              <w:t>- iš jų skambučių trumpaisiais telefono ryšio numeriais (išskyrus 10XX), 8XXXXXXX, 9XXXXXXX ir kitais nemokamo pokalbio arba padidinto tarifo paslaugų numeriais, trukmė</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9.2.</w:t>
            </w:r>
          </w:p>
        </w:tc>
        <w:tc>
          <w:tcPr>
            <w:tcW w:w="4100" w:type="dxa"/>
            <w:shd w:val="clear" w:color="auto" w:fill="auto"/>
            <w:hideMark/>
          </w:tcPr>
          <w:p>
            <w:pPr>
              <w:jc w:val="both"/>
              <w:rPr>
                <w:sz w:val="20"/>
                <w:lang w:eastAsia="lt-LT"/>
              </w:rPr>
            </w:pPr>
            <w:r>
              <w:rPr>
                <w:sz w:val="20"/>
                <w:lang w:eastAsia="lt-LT"/>
              </w:rPr>
              <w:t>- tarptautinių skambučių, užbaigtų užsienio šalių tinkluose, trukmė</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10.</w:t>
            </w:r>
          </w:p>
        </w:tc>
        <w:tc>
          <w:tcPr>
            <w:tcW w:w="4100" w:type="dxa"/>
            <w:shd w:val="clear" w:color="auto" w:fill="auto"/>
            <w:vAlign w:val="center"/>
          </w:tcPr>
          <w:p>
            <w:pPr>
              <w:jc w:val="both"/>
              <w:rPr>
                <w:b/>
                <w:bCs/>
                <w:sz w:val="20"/>
                <w:lang w:eastAsia="lt-LT"/>
              </w:rPr>
            </w:pPr>
            <w:r>
              <w:rPr>
                <w:b/>
                <w:bCs/>
                <w:sz w:val="20"/>
                <w:lang w:eastAsia="lt-LT"/>
              </w:rPr>
              <w:t>Balso skambučių, inicijuotų savame tinkle naudojant VoIP technologiją, taikomąsias programas ar kitus balso skambučių inicijavimo sprendimus, siejamus su judriojo telefono ryšio numeriais, trukmė</w:t>
            </w:r>
            <w:r>
              <w:rPr>
                <w:sz w:val="20"/>
                <w:lang w:eastAsia="lt-LT"/>
              </w:rPr>
              <w:t>, iš viso, min.</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10.1</w:t>
            </w:r>
          </w:p>
        </w:tc>
        <w:tc>
          <w:tcPr>
            <w:tcW w:w="4100" w:type="dxa"/>
            <w:shd w:val="clear" w:color="auto" w:fill="auto"/>
          </w:tcPr>
          <w:p>
            <w:pPr>
              <w:jc w:val="both"/>
              <w:rPr>
                <w:sz w:val="20"/>
                <w:lang w:eastAsia="lt-LT"/>
              </w:rPr>
            </w:pPr>
            <w:r>
              <w:rPr>
                <w:sz w:val="20"/>
                <w:lang w:eastAsia="lt-LT"/>
              </w:rPr>
              <w:t xml:space="preserve">- skambučių, užbaigtų Lietuvos Respublikos tinkluose, trukmė </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10.1.1</w:t>
            </w:r>
          </w:p>
        </w:tc>
        <w:tc>
          <w:tcPr>
            <w:tcW w:w="4100" w:type="dxa"/>
            <w:shd w:val="clear" w:color="auto" w:fill="auto"/>
          </w:tcPr>
          <w:p>
            <w:pPr>
              <w:jc w:val="both"/>
              <w:rPr>
                <w:sz w:val="20"/>
                <w:lang w:eastAsia="lt-LT"/>
              </w:rPr>
            </w:pPr>
            <w:r>
              <w:rPr>
                <w:sz w:val="20"/>
                <w:lang w:eastAsia="lt-LT"/>
              </w:rPr>
              <w:t>- iš jų skambučių trumpaisiais telefono ryšio numeriais (išskyrus 10XX), 8XXXXXXX, 9XXXXXXX ir kitais nemokamo pokalbio arba padidinto tarifo paslaugų numeriais, trukmė</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10.2</w:t>
            </w:r>
          </w:p>
        </w:tc>
        <w:tc>
          <w:tcPr>
            <w:tcW w:w="4100" w:type="dxa"/>
            <w:shd w:val="clear" w:color="auto" w:fill="auto"/>
          </w:tcPr>
          <w:p>
            <w:pPr>
              <w:jc w:val="both"/>
              <w:rPr>
                <w:sz w:val="20"/>
                <w:lang w:eastAsia="lt-LT"/>
              </w:rPr>
            </w:pPr>
            <w:r>
              <w:rPr>
                <w:sz w:val="20"/>
                <w:lang w:eastAsia="lt-LT"/>
              </w:rPr>
              <w:t>- tarptautinių skambučių, užbaigtų užsienio šalių tinkluose, trukmė</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11.</w:t>
            </w:r>
          </w:p>
        </w:tc>
        <w:tc>
          <w:tcPr>
            <w:tcW w:w="4100" w:type="dxa"/>
            <w:shd w:val="clear" w:color="auto" w:fill="auto"/>
            <w:vAlign w:val="center"/>
          </w:tcPr>
          <w:p>
            <w:pPr>
              <w:jc w:val="both"/>
              <w:rPr>
                <w:b/>
                <w:bCs/>
                <w:sz w:val="20"/>
                <w:lang w:eastAsia="lt-LT"/>
              </w:rPr>
            </w:pPr>
            <w:r>
              <w:rPr>
                <w:b/>
                <w:bCs/>
                <w:sz w:val="20"/>
                <w:lang w:eastAsia="lt-LT"/>
              </w:rPr>
              <w:t>Tarptautinio tarptinklinio ryšio balso skambučių trukmė</w:t>
            </w:r>
            <w:r>
              <w:rPr>
                <w:sz w:val="20"/>
                <w:lang w:eastAsia="lt-LT"/>
              </w:rPr>
              <w:t>, iš viso, min.</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11.1.</w:t>
            </w:r>
          </w:p>
        </w:tc>
        <w:tc>
          <w:tcPr>
            <w:tcW w:w="4100" w:type="dxa"/>
            <w:shd w:val="clear" w:color="auto" w:fill="auto"/>
            <w:vAlign w:val="bottom"/>
          </w:tcPr>
          <w:p>
            <w:pPr>
              <w:jc w:val="both"/>
              <w:rPr>
                <w:sz w:val="20"/>
                <w:lang w:eastAsia="lt-LT"/>
              </w:rPr>
            </w:pPr>
            <w:r>
              <w:rPr>
                <w:sz w:val="20"/>
                <w:lang w:eastAsia="lt-LT"/>
              </w:rPr>
              <w:t>- balso skambučių, inicijuotų abonentų, išvykusių į užsienio šalis, trukmė</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11.2.</w:t>
            </w:r>
          </w:p>
        </w:tc>
        <w:tc>
          <w:tcPr>
            <w:tcW w:w="4100" w:type="dxa"/>
            <w:shd w:val="clear" w:color="auto" w:fill="auto"/>
            <w:vAlign w:val="bottom"/>
          </w:tcPr>
          <w:p>
            <w:pPr>
              <w:jc w:val="both"/>
              <w:rPr>
                <w:sz w:val="20"/>
                <w:lang w:eastAsia="lt-LT"/>
              </w:rPr>
            </w:pPr>
            <w:r>
              <w:rPr>
                <w:sz w:val="20"/>
                <w:lang w:eastAsia="lt-LT"/>
              </w:rPr>
              <w:t>- balso skambučių, priimtų abonentų, išvykusių į užsienio šalis, trukmė</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12.</w:t>
            </w:r>
          </w:p>
        </w:tc>
        <w:tc>
          <w:tcPr>
            <w:tcW w:w="4100" w:type="dxa"/>
            <w:shd w:val="clear" w:color="auto" w:fill="auto"/>
            <w:vAlign w:val="bottom"/>
            <w:hideMark/>
          </w:tcPr>
          <w:p>
            <w:pPr>
              <w:jc w:val="both"/>
              <w:rPr>
                <w:b/>
                <w:bCs/>
                <w:sz w:val="20"/>
                <w:lang w:eastAsia="lt-LT"/>
              </w:rPr>
            </w:pPr>
            <w:r>
              <w:rPr>
                <w:b/>
                <w:bCs/>
                <w:sz w:val="20"/>
                <w:lang w:eastAsia="lt-LT"/>
              </w:rPr>
              <w:t>Lietuvos Respublikos teritorijoje inicijuotų SMS (išskyrus tarptautinio tarptinklinio ryšio SMS, inicijuotų užsienio šalių paslaugų teikėjų abonentų, atvykusių į Lietuvos Respubliką) skaičius</w:t>
            </w:r>
            <w:r>
              <w:rPr>
                <w:sz w:val="20"/>
                <w:lang w:eastAsia="lt-LT"/>
              </w:rPr>
              <w:t xml:space="preserve">, iš viso, vnt. </w:t>
            </w:r>
          </w:p>
        </w:tc>
        <w:tc>
          <w:tcPr>
            <w:tcW w:w="4500" w:type="dxa"/>
            <w:gridSpan w:val="3"/>
            <w:shd w:val="clear" w:color="auto" w:fill="auto"/>
            <w:hideMark/>
          </w:tcPr>
          <w:p>
            <w:pPr>
              <w:ind w:firstLine="53"/>
              <w:jc w:val="center"/>
              <w:rPr>
                <w:b/>
                <w:bCs/>
                <w:sz w:val="20"/>
                <w:lang w:eastAsia="lt-LT"/>
              </w:rPr>
            </w:pPr>
          </w:p>
        </w:tc>
      </w:tr>
      <w:tr>
        <w:trPr>
          <w:trHeight w:val="308"/>
        </w:trPr>
        <w:tc>
          <w:tcPr>
            <w:tcW w:w="1120" w:type="dxa"/>
            <w:shd w:val="clear" w:color="auto" w:fill="auto"/>
            <w:hideMark/>
          </w:tcPr>
          <w:p>
            <w:pPr>
              <w:rPr>
                <w:sz w:val="20"/>
                <w:lang w:eastAsia="lt-LT"/>
              </w:rPr>
            </w:pPr>
            <w:r>
              <w:rPr>
                <w:sz w:val="20"/>
                <w:lang w:eastAsia="lt-LT"/>
              </w:rPr>
              <w:t>12.1.</w:t>
            </w:r>
          </w:p>
        </w:tc>
        <w:tc>
          <w:tcPr>
            <w:tcW w:w="4100" w:type="dxa"/>
            <w:shd w:val="clear" w:color="auto" w:fill="auto"/>
            <w:hideMark/>
          </w:tcPr>
          <w:p>
            <w:pPr>
              <w:jc w:val="both"/>
              <w:rPr>
                <w:sz w:val="20"/>
                <w:lang w:eastAsia="lt-LT"/>
              </w:rPr>
            </w:pPr>
            <w:r>
              <w:rPr>
                <w:sz w:val="20"/>
                <w:lang w:eastAsia="lt-LT"/>
              </w:rPr>
              <w:t>- iš jų A2P</w:t>
            </w:r>
            <w:r>
              <w:rPr>
                <w:sz w:val="20"/>
                <w:vertAlign w:val="superscript"/>
                <w:lang w:eastAsia="lt-LT"/>
              </w:rPr>
              <w:endnoteReference w:id="19"/>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13.</w:t>
            </w:r>
          </w:p>
        </w:tc>
        <w:tc>
          <w:tcPr>
            <w:tcW w:w="4100" w:type="dxa"/>
            <w:shd w:val="clear" w:color="auto" w:fill="auto"/>
            <w:hideMark/>
          </w:tcPr>
          <w:p>
            <w:pPr>
              <w:jc w:val="both"/>
              <w:rPr>
                <w:b/>
                <w:bCs/>
                <w:sz w:val="20"/>
                <w:lang w:eastAsia="lt-LT"/>
              </w:rPr>
            </w:pPr>
            <w:r>
              <w:rPr>
                <w:b/>
                <w:bCs/>
                <w:sz w:val="20"/>
                <w:lang w:eastAsia="lt-LT"/>
              </w:rPr>
              <w:t>Lietuvos Respublikos teritorijoje inicijuotų MMS (išskyrus tarptautinio tarptinklinio ryšio MMS, inicijuotų užsienio šalių paslaugų teikėjų abonentų, atvykusių į Lietuvos Respubliką, skaičių) skaičius</w:t>
            </w:r>
            <w:r>
              <w:rPr>
                <w:b/>
                <w:bCs/>
                <w:sz w:val="20"/>
                <w:vertAlign w:val="superscript"/>
                <w:lang w:eastAsia="lt-LT"/>
              </w:rPr>
              <w:endnoteReference w:id="20"/>
            </w:r>
            <w:r>
              <w:rPr>
                <w:sz w:val="20"/>
                <w:lang w:eastAsia="lt-LT"/>
              </w:rPr>
              <w:t>, vnt.</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14.</w:t>
            </w:r>
          </w:p>
        </w:tc>
        <w:tc>
          <w:tcPr>
            <w:tcW w:w="4100" w:type="dxa"/>
            <w:shd w:val="clear" w:color="auto" w:fill="auto"/>
            <w:hideMark/>
          </w:tcPr>
          <w:p>
            <w:pPr>
              <w:jc w:val="both"/>
              <w:rPr>
                <w:b/>
                <w:bCs/>
                <w:sz w:val="20"/>
                <w:lang w:eastAsia="lt-LT"/>
              </w:rPr>
            </w:pPr>
            <w:r>
              <w:rPr>
                <w:b/>
                <w:bCs/>
                <w:sz w:val="20"/>
                <w:lang w:eastAsia="lt-LT"/>
              </w:rPr>
              <w:t>Pajamos, gautos už mažmenines viešąsias judriojo telefono ryšio paslaugas (išskyrus šios ataskaitos 10 punkte nurodytas paslaugas ir tarptautinio tarptinklinio ryšio paslaugas)</w:t>
            </w:r>
            <w:r>
              <w:rPr>
                <w:sz w:val="20"/>
                <w:lang w:eastAsia="lt-LT"/>
              </w:rPr>
              <w:t>, iš viso, eurais (be PVM)</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14.1.</w:t>
            </w:r>
          </w:p>
        </w:tc>
        <w:tc>
          <w:tcPr>
            <w:tcW w:w="4100" w:type="dxa"/>
            <w:shd w:val="clear" w:color="auto" w:fill="auto"/>
            <w:hideMark/>
          </w:tcPr>
          <w:p>
            <w:pPr>
              <w:jc w:val="both"/>
              <w:rPr>
                <w:sz w:val="20"/>
                <w:lang w:eastAsia="lt-LT"/>
              </w:rPr>
            </w:pPr>
            <w:r>
              <w:rPr>
                <w:sz w:val="20"/>
                <w:lang w:eastAsia="lt-LT"/>
              </w:rPr>
              <w:t>- už balso skambučius</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14.1.1.</w:t>
            </w:r>
          </w:p>
        </w:tc>
        <w:tc>
          <w:tcPr>
            <w:tcW w:w="4100" w:type="dxa"/>
            <w:shd w:val="clear" w:color="auto" w:fill="auto"/>
          </w:tcPr>
          <w:p>
            <w:pPr>
              <w:jc w:val="both"/>
              <w:rPr>
                <w:sz w:val="20"/>
                <w:lang w:eastAsia="lt-LT"/>
              </w:rPr>
            </w:pPr>
            <w:r>
              <w:rPr>
                <w:sz w:val="20"/>
                <w:lang w:eastAsia="lt-LT"/>
              </w:rPr>
              <w:t>- už balso skambučius, užbaigtus Lietuvos Respublikos tinkluose</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14.1.1.1.</w:t>
            </w:r>
          </w:p>
        </w:tc>
        <w:tc>
          <w:tcPr>
            <w:tcW w:w="4100" w:type="dxa"/>
            <w:shd w:val="clear" w:color="auto" w:fill="auto"/>
            <w:hideMark/>
          </w:tcPr>
          <w:p>
            <w:pPr>
              <w:jc w:val="both"/>
              <w:rPr>
                <w:sz w:val="20"/>
                <w:lang w:eastAsia="lt-LT"/>
              </w:rPr>
            </w:pPr>
            <w:r>
              <w:rPr>
                <w:sz w:val="20"/>
                <w:lang w:eastAsia="lt-LT"/>
              </w:rPr>
              <w:t>- iš jų už balso skambučius trumpaisiais telefono ryšio numeriais (išskyrus 10XX), 8XXXXXXX, 9XXXXXXX ir kitais nemokamo pokalbio arba padidinto tarifo paslaugų numeriais</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14.1.2.</w:t>
            </w:r>
          </w:p>
        </w:tc>
        <w:tc>
          <w:tcPr>
            <w:tcW w:w="4100" w:type="dxa"/>
            <w:shd w:val="clear" w:color="auto" w:fill="auto"/>
            <w:hideMark/>
          </w:tcPr>
          <w:p>
            <w:pPr>
              <w:jc w:val="both"/>
              <w:rPr>
                <w:sz w:val="20"/>
                <w:lang w:eastAsia="lt-LT"/>
              </w:rPr>
            </w:pPr>
            <w:r>
              <w:rPr>
                <w:sz w:val="20"/>
                <w:lang w:eastAsia="lt-LT"/>
              </w:rPr>
              <w:t xml:space="preserve">- už tarptautinius balso skambučius, užbaigtus užsienio šalių tinkluose  </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14.2.</w:t>
            </w:r>
          </w:p>
        </w:tc>
        <w:tc>
          <w:tcPr>
            <w:tcW w:w="4100" w:type="dxa"/>
            <w:shd w:val="clear" w:color="auto" w:fill="auto"/>
            <w:hideMark/>
          </w:tcPr>
          <w:p>
            <w:pPr>
              <w:jc w:val="both"/>
              <w:rPr>
                <w:sz w:val="20"/>
                <w:lang w:eastAsia="lt-LT"/>
              </w:rPr>
            </w:pPr>
            <w:r>
              <w:rPr>
                <w:sz w:val="20"/>
                <w:lang w:eastAsia="lt-LT"/>
              </w:rPr>
              <w:t>- už išsiųstas SMS (išskyrus pajamas, gautas iš abonentų, kurie naudojasi M2M</w:t>
            </w:r>
            <w:r>
              <w:rPr>
                <w:sz w:val="20"/>
                <w:vertAlign w:val="superscript"/>
                <w:lang w:eastAsia="lt-LT"/>
              </w:rPr>
              <w:endnoteReference w:id="21"/>
            </w:r>
            <w:r>
              <w:rPr>
                <w:sz w:val="20"/>
                <w:lang w:eastAsia="lt-LT"/>
              </w:rPr>
              <w:t xml:space="preserve"> paslaugomis) </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14.2.1.</w:t>
            </w:r>
          </w:p>
        </w:tc>
        <w:tc>
          <w:tcPr>
            <w:tcW w:w="4100" w:type="dxa"/>
            <w:shd w:val="clear" w:color="auto" w:fill="auto"/>
          </w:tcPr>
          <w:p>
            <w:pPr>
              <w:jc w:val="both"/>
              <w:rPr>
                <w:sz w:val="20"/>
                <w:lang w:eastAsia="lt-LT"/>
              </w:rPr>
            </w:pPr>
            <w:r>
              <w:rPr>
                <w:sz w:val="20"/>
                <w:lang w:eastAsia="lt-LT"/>
              </w:rPr>
              <w:t>- iš jų už A2P</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14.3.</w:t>
            </w:r>
          </w:p>
        </w:tc>
        <w:tc>
          <w:tcPr>
            <w:tcW w:w="4100" w:type="dxa"/>
            <w:shd w:val="clear" w:color="auto" w:fill="auto"/>
            <w:hideMark/>
          </w:tcPr>
          <w:p>
            <w:pPr>
              <w:jc w:val="both"/>
              <w:rPr>
                <w:sz w:val="20"/>
                <w:lang w:eastAsia="lt-LT"/>
              </w:rPr>
            </w:pPr>
            <w:r>
              <w:rPr>
                <w:sz w:val="20"/>
                <w:lang w:eastAsia="lt-LT"/>
              </w:rPr>
              <w:t>- už išsiųstas MMS</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14.4.</w:t>
            </w:r>
          </w:p>
        </w:tc>
        <w:tc>
          <w:tcPr>
            <w:tcW w:w="4100" w:type="dxa"/>
            <w:shd w:val="clear" w:color="auto" w:fill="auto"/>
            <w:hideMark/>
          </w:tcPr>
          <w:p>
            <w:pPr>
              <w:jc w:val="both"/>
              <w:rPr>
                <w:sz w:val="20"/>
                <w:lang w:eastAsia="lt-LT"/>
              </w:rPr>
            </w:pPr>
            <w:r>
              <w:rPr>
                <w:sz w:val="20"/>
                <w:lang w:eastAsia="lt-LT"/>
              </w:rPr>
              <w:t xml:space="preserve">- kitos pajamos </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15.</w:t>
            </w:r>
          </w:p>
        </w:tc>
        <w:tc>
          <w:tcPr>
            <w:tcW w:w="4100" w:type="dxa"/>
            <w:shd w:val="clear" w:color="auto" w:fill="auto"/>
          </w:tcPr>
          <w:p>
            <w:pPr>
              <w:jc w:val="both"/>
              <w:rPr>
                <w:b/>
                <w:bCs/>
                <w:sz w:val="20"/>
                <w:lang w:eastAsia="lt-LT"/>
              </w:rPr>
            </w:pPr>
            <w:r>
              <w:rPr>
                <w:b/>
                <w:bCs/>
                <w:sz w:val="20"/>
                <w:lang w:eastAsia="lt-LT"/>
              </w:rPr>
              <w:t>Pajamos, gautos už mažmenines viešąsias judriojo telefono ryšio paslaugas, teikiamas naudojant VoIP technologiją, taikomąsias programas ar kitus balso skambučių inicijavimo sprendimus, siejamus su judriojo telefono ryšio numeriais</w:t>
            </w:r>
            <w:r>
              <w:rPr>
                <w:sz w:val="20"/>
                <w:lang w:eastAsia="lt-LT"/>
              </w:rPr>
              <w:t>, iš viso, eurais (be PVM)</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15.1.</w:t>
            </w:r>
          </w:p>
        </w:tc>
        <w:tc>
          <w:tcPr>
            <w:tcW w:w="4100" w:type="dxa"/>
            <w:shd w:val="clear" w:color="auto" w:fill="auto"/>
          </w:tcPr>
          <w:p>
            <w:pPr>
              <w:jc w:val="both"/>
              <w:rPr>
                <w:sz w:val="20"/>
                <w:lang w:eastAsia="lt-LT"/>
              </w:rPr>
            </w:pPr>
            <w:r>
              <w:rPr>
                <w:sz w:val="20"/>
                <w:lang w:eastAsia="lt-LT"/>
              </w:rPr>
              <w:t>- už balso skambučius</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15.1.1.</w:t>
            </w:r>
          </w:p>
        </w:tc>
        <w:tc>
          <w:tcPr>
            <w:tcW w:w="4100" w:type="dxa"/>
            <w:shd w:val="clear" w:color="auto" w:fill="auto"/>
          </w:tcPr>
          <w:p>
            <w:pPr>
              <w:jc w:val="both"/>
              <w:rPr>
                <w:sz w:val="20"/>
                <w:lang w:eastAsia="lt-LT"/>
              </w:rPr>
            </w:pPr>
            <w:r>
              <w:rPr>
                <w:sz w:val="20"/>
                <w:lang w:eastAsia="lt-LT"/>
              </w:rPr>
              <w:t>- už balso skambučius, užbaigtus Lietuvos Respublikos tinkluose</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15.1.1.1.</w:t>
            </w:r>
          </w:p>
        </w:tc>
        <w:tc>
          <w:tcPr>
            <w:tcW w:w="4100" w:type="dxa"/>
            <w:shd w:val="clear" w:color="auto" w:fill="auto"/>
          </w:tcPr>
          <w:p>
            <w:pPr>
              <w:jc w:val="both"/>
              <w:rPr>
                <w:sz w:val="20"/>
                <w:lang w:eastAsia="lt-LT"/>
              </w:rPr>
            </w:pPr>
            <w:r>
              <w:rPr>
                <w:sz w:val="20"/>
                <w:lang w:eastAsia="lt-LT"/>
              </w:rPr>
              <w:t>- iš jų už balso skambučius trumpaisiais telefono ryšio numeriais (išskyrus 10XX), 8XXXXXXX, 9XXXXXXX ir kitais nemokamo pokalbio arba padidinto tarifo paslaugų numeriais</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15.1.2.</w:t>
            </w:r>
          </w:p>
        </w:tc>
        <w:tc>
          <w:tcPr>
            <w:tcW w:w="4100" w:type="dxa"/>
            <w:shd w:val="clear" w:color="auto" w:fill="auto"/>
          </w:tcPr>
          <w:p>
            <w:pPr>
              <w:jc w:val="both"/>
              <w:rPr>
                <w:sz w:val="20"/>
                <w:lang w:eastAsia="lt-LT"/>
              </w:rPr>
            </w:pPr>
            <w:r>
              <w:rPr>
                <w:sz w:val="20"/>
                <w:lang w:eastAsia="lt-LT"/>
              </w:rPr>
              <w:t xml:space="preserve">- už tarptautinius balso skambučius, užbaigtus užsienio šalių tinkluose  </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15.2.</w:t>
            </w:r>
          </w:p>
        </w:tc>
        <w:tc>
          <w:tcPr>
            <w:tcW w:w="4100" w:type="dxa"/>
            <w:shd w:val="clear" w:color="auto" w:fill="auto"/>
          </w:tcPr>
          <w:p>
            <w:pPr>
              <w:jc w:val="both"/>
              <w:rPr>
                <w:sz w:val="20"/>
                <w:lang w:eastAsia="lt-LT"/>
              </w:rPr>
            </w:pPr>
            <w:r>
              <w:rPr>
                <w:sz w:val="20"/>
                <w:lang w:eastAsia="lt-LT"/>
              </w:rPr>
              <w:t xml:space="preserve">- už išsiųstas SMS (išskyrus pajamas, gautas iš abonentų, kurie naudojasi M2M paslaugomis) </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15.2.1.</w:t>
            </w:r>
          </w:p>
        </w:tc>
        <w:tc>
          <w:tcPr>
            <w:tcW w:w="4100" w:type="dxa"/>
            <w:shd w:val="clear" w:color="auto" w:fill="auto"/>
          </w:tcPr>
          <w:p>
            <w:pPr>
              <w:jc w:val="both"/>
              <w:rPr>
                <w:sz w:val="20"/>
                <w:lang w:eastAsia="lt-LT"/>
              </w:rPr>
            </w:pPr>
            <w:r>
              <w:rPr>
                <w:sz w:val="20"/>
                <w:lang w:eastAsia="lt-LT"/>
              </w:rPr>
              <w:t>- iš jų už A2P</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15.3.</w:t>
            </w:r>
          </w:p>
        </w:tc>
        <w:tc>
          <w:tcPr>
            <w:tcW w:w="4100" w:type="dxa"/>
            <w:shd w:val="clear" w:color="auto" w:fill="auto"/>
          </w:tcPr>
          <w:p>
            <w:pPr>
              <w:jc w:val="both"/>
              <w:rPr>
                <w:sz w:val="20"/>
                <w:lang w:eastAsia="lt-LT"/>
              </w:rPr>
            </w:pPr>
            <w:r>
              <w:rPr>
                <w:sz w:val="20"/>
                <w:lang w:eastAsia="lt-LT"/>
              </w:rPr>
              <w:t>- už išsiųstas MMS</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15.4.</w:t>
            </w:r>
          </w:p>
        </w:tc>
        <w:tc>
          <w:tcPr>
            <w:tcW w:w="4100" w:type="dxa"/>
            <w:shd w:val="clear" w:color="auto" w:fill="auto"/>
          </w:tcPr>
          <w:p>
            <w:pPr>
              <w:jc w:val="both"/>
              <w:rPr>
                <w:sz w:val="20"/>
                <w:lang w:eastAsia="lt-LT"/>
              </w:rPr>
            </w:pPr>
            <w:r>
              <w:rPr>
                <w:sz w:val="20"/>
                <w:lang w:eastAsia="lt-LT"/>
              </w:rPr>
              <w:t xml:space="preserve">- kitos pajamos </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16.</w:t>
            </w:r>
          </w:p>
        </w:tc>
        <w:tc>
          <w:tcPr>
            <w:tcW w:w="4100" w:type="dxa"/>
            <w:shd w:val="clear" w:color="auto" w:fill="auto"/>
            <w:hideMark/>
          </w:tcPr>
          <w:p>
            <w:pPr>
              <w:jc w:val="both"/>
              <w:rPr>
                <w:b/>
                <w:bCs/>
                <w:sz w:val="20"/>
                <w:lang w:eastAsia="lt-LT"/>
              </w:rPr>
            </w:pPr>
            <w:r>
              <w:rPr>
                <w:b/>
                <w:bCs/>
                <w:sz w:val="20"/>
                <w:lang w:eastAsia="lt-LT"/>
              </w:rPr>
              <w:t>Pajamos, gautos už mažmenines tarptautinio tarptinklinio ryšio balso skambučių, SMS ir MMS siuntimo paslaugas</w:t>
            </w:r>
            <w:r>
              <w:rPr>
                <w:sz w:val="20"/>
                <w:lang w:eastAsia="lt-LT"/>
              </w:rPr>
              <w:t>, eurais (be PVM)</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9740" w:type="dxa"/>
            <w:gridSpan w:val="5"/>
            <w:shd w:val="clear" w:color="auto" w:fill="808080"/>
            <w:hideMark/>
          </w:tcPr>
          <w:p>
            <w:pPr>
              <w:jc w:val="both"/>
              <w:rPr>
                <w:b/>
                <w:bCs/>
                <w:sz w:val="20"/>
                <w:lang w:eastAsia="lt-LT"/>
              </w:rPr>
            </w:pPr>
            <w:r>
              <w:rPr>
                <w:b/>
                <w:bCs/>
                <w:sz w:val="20"/>
                <w:lang w:eastAsia="lt-LT"/>
              </w:rPr>
              <w:t>III. Didmeninės viešųjų ryšių tinklų teikimo paslaugos ir didmeninės viešosios telefono ryšio paslaugos</w:t>
            </w:r>
          </w:p>
        </w:tc>
      </w:tr>
      <w:tr>
        <w:trPr>
          <w:trHeight w:val="20"/>
        </w:trPr>
        <w:tc>
          <w:tcPr>
            <w:tcW w:w="1120" w:type="dxa"/>
            <w:shd w:val="clear" w:color="auto" w:fill="auto"/>
            <w:hideMark/>
          </w:tcPr>
          <w:p>
            <w:pPr>
              <w:rPr>
                <w:sz w:val="20"/>
                <w:lang w:eastAsia="lt-LT"/>
              </w:rPr>
            </w:pPr>
            <w:r>
              <w:rPr>
                <w:sz w:val="20"/>
                <w:lang w:eastAsia="lt-LT"/>
              </w:rPr>
              <w:t>17.</w:t>
            </w:r>
          </w:p>
        </w:tc>
        <w:tc>
          <w:tcPr>
            <w:tcW w:w="4100" w:type="dxa"/>
            <w:shd w:val="clear" w:color="auto" w:fill="auto"/>
            <w:hideMark/>
          </w:tcPr>
          <w:p>
            <w:pPr>
              <w:jc w:val="both"/>
              <w:rPr>
                <w:b/>
                <w:bCs/>
                <w:sz w:val="20"/>
                <w:lang w:eastAsia="lt-LT"/>
              </w:rPr>
            </w:pPr>
            <w:r>
              <w:rPr>
                <w:b/>
                <w:bCs/>
                <w:sz w:val="20"/>
                <w:lang w:eastAsia="lt-LT"/>
              </w:rPr>
              <w:t>Skambučių, užbaigtų savame viešajame fiksuotojo ryšio tinkle naudojant PSTN, ISDN ir VoIP technologijas (išskyrus skambučius, inicijuotus savame tinkle), trukmė</w:t>
            </w:r>
            <w:r>
              <w:rPr>
                <w:sz w:val="20"/>
                <w:lang w:eastAsia="lt-LT"/>
              </w:rPr>
              <w:t>, iš viso, min.</w:t>
            </w:r>
            <w:r>
              <w:rPr>
                <w:b/>
                <w:bCs/>
                <w:sz w:val="20"/>
                <w:lang w:eastAsia="lt-LT"/>
              </w:rPr>
              <w:t xml:space="preserve"> </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17.1.</w:t>
            </w:r>
          </w:p>
        </w:tc>
        <w:tc>
          <w:tcPr>
            <w:tcW w:w="4100" w:type="dxa"/>
            <w:shd w:val="clear" w:color="auto" w:fill="auto"/>
            <w:hideMark/>
          </w:tcPr>
          <w:p>
            <w:pPr>
              <w:jc w:val="both"/>
              <w:rPr>
                <w:sz w:val="20"/>
                <w:lang w:eastAsia="lt-LT"/>
              </w:rPr>
            </w:pPr>
            <w:r>
              <w:rPr>
                <w:sz w:val="20"/>
                <w:lang w:eastAsia="lt-LT"/>
              </w:rPr>
              <w:t>- skambučių, inicijuotų kituose Lietuvos Respublikos viešuosiuose fiksuotojo ryšio tinkluose, trukmė</w:t>
            </w:r>
          </w:p>
        </w:tc>
        <w:tc>
          <w:tcPr>
            <w:tcW w:w="4500" w:type="dxa"/>
            <w:gridSpan w:val="3"/>
            <w:shd w:val="clear" w:color="auto" w:fill="auto"/>
          </w:tcPr>
          <w:p>
            <w:pPr>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17.2.</w:t>
            </w:r>
          </w:p>
        </w:tc>
        <w:tc>
          <w:tcPr>
            <w:tcW w:w="4100" w:type="dxa"/>
            <w:shd w:val="clear" w:color="auto" w:fill="auto"/>
            <w:hideMark/>
          </w:tcPr>
          <w:p>
            <w:pPr>
              <w:jc w:val="both"/>
              <w:rPr>
                <w:sz w:val="20"/>
                <w:lang w:eastAsia="lt-LT"/>
              </w:rPr>
            </w:pPr>
            <w:r>
              <w:rPr>
                <w:sz w:val="20"/>
                <w:lang w:eastAsia="lt-LT"/>
              </w:rPr>
              <w:t>- skambučių, inicijuotų Lietuvos Respublikos viešuosiuose judriojo ryšio tinkluose, trukmė</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17.3.</w:t>
            </w:r>
          </w:p>
        </w:tc>
        <w:tc>
          <w:tcPr>
            <w:tcW w:w="4100" w:type="dxa"/>
            <w:shd w:val="clear" w:color="auto" w:fill="auto"/>
            <w:hideMark/>
          </w:tcPr>
          <w:p>
            <w:pPr>
              <w:jc w:val="both"/>
              <w:rPr>
                <w:sz w:val="20"/>
                <w:lang w:eastAsia="lt-LT"/>
              </w:rPr>
            </w:pPr>
            <w:r>
              <w:rPr>
                <w:sz w:val="20"/>
                <w:lang w:eastAsia="lt-LT"/>
              </w:rPr>
              <w:t>- skambučių, inicijuotų užsienio šalių tinkluose, trukmė</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18.</w:t>
            </w:r>
          </w:p>
        </w:tc>
        <w:tc>
          <w:tcPr>
            <w:tcW w:w="4100" w:type="dxa"/>
            <w:shd w:val="clear" w:color="auto" w:fill="auto"/>
            <w:hideMark/>
          </w:tcPr>
          <w:p>
            <w:pPr>
              <w:jc w:val="both"/>
              <w:rPr>
                <w:b/>
                <w:bCs/>
                <w:sz w:val="20"/>
                <w:lang w:eastAsia="lt-LT"/>
              </w:rPr>
            </w:pPr>
            <w:r>
              <w:rPr>
                <w:b/>
                <w:bCs/>
                <w:sz w:val="20"/>
                <w:lang w:eastAsia="lt-LT"/>
              </w:rPr>
              <w:t>Balso skambučių, užbaigtų savame viešajame judriojo ryšio tinkle (išskyrus balso skambučių, inicijuotų savame tinkle, ir tarptautinio tarptinklinio ryšio balso skambučių, priimtų užsienio šalių paslaugų teikėjų abonentų, atvykusių į Lietuvos Respubliką, trukmę), trukmė</w:t>
            </w:r>
            <w:r>
              <w:rPr>
                <w:sz w:val="20"/>
                <w:lang w:eastAsia="lt-LT"/>
              </w:rPr>
              <w:t>, iš viso, min.</w:t>
            </w:r>
            <w:r>
              <w:rPr>
                <w:b/>
                <w:bCs/>
                <w:sz w:val="20"/>
                <w:lang w:eastAsia="lt-LT"/>
              </w:rPr>
              <w:t xml:space="preserve"> </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18.1.</w:t>
            </w:r>
          </w:p>
        </w:tc>
        <w:tc>
          <w:tcPr>
            <w:tcW w:w="4100" w:type="dxa"/>
            <w:shd w:val="clear" w:color="auto" w:fill="auto"/>
            <w:hideMark/>
          </w:tcPr>
          <w:p>
            <w:pPr>
              <w:jc w:val="both"/>
              <w:rPr>
                <w:sz w:val="20"/>
                <w:lang w:eastAsia="lt-LT"/>
              </w:rPr>
            </w:pPr>
            <w:r>
              <w:rPr>
                <w:sz w:val="20"/>
                <w:lang w:eastAsia="lt-LT"/>
              </w:rPr>
              <w:t>- balso skambučių, inicijuotų Lietuvos Respublikos viešuosiuose fiksuotojo ryšio tinkluose, trukmė</w:t>
            </w:r>
          </w:p>
        </w:tc>
        <w:tc>
          <w:tcPr>
            <w:tcW w:w="4500" w:type="dxa"/>
            <w:gridSpan w:val="3"/>
            <w:shd w:val="clear" w:color="auto" w:fill="auto"/>
          </w:tcPr>
          <w:p>
            <w:pPr>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18.2.</w:t>
            </w:r>
          </w:p>
        </w:tc>
        <w:tc>
          <w:tcPr>
            <w:tcW w:w="4100" w:type="dxa"/>
            <w:shd w:val="clear" w:color="auto" w:fill="auto"/>
            <w:hideMark/>
          </w:tcPr>
          <w:p>
            <w:pPr>
              <w:jc w:val="both"/>
              <w:rPr>
                <w:sz w:val="20"/>
                <w:lang w:eastAsia="lt-LT"/>
              </w:rPr>
            </w:pPr>
            <w:r>
              <w:rPr>
                <w:sz w:val="20"/>
                <w:lang w:eastAsia="lt-LT"/>
              </w:rPr>
              <w:t>- balso skambučių, inicijuotų kituose Lietuvos Respublikos viešuosiuose judriojo ryšio tinkluose, trukmė</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18.3.</w:t>
            </w:r>
          </w:p>
        </w:tc>
        <w:tc>
          <w:tcPr>
            <w:tcW w:w="4100" w:type="dxa"/>
            <w:shd w:val="clear" w:color="auto" w:fill="auto"/>
            <w:hideMark/>
          </w:tcPr>
          <w:p>
            <w:pPr>
              <w:jc w:val="both"/>
              <w:rPr>
                <w:sz w:val="20"/>
                <w:lang w:eastAsia="lt-LT"/>
              </w:rPr>
            </w:pPr>
            <w:r>
              <w:rPr>
                <w:sz w:val="20"/>
                <w:lang w:eastAsia="lt-LT"/>
              </w:rPr>
              <w:t>- balso skambučių, inicijuotų užsienio šalių tinkluose, trukmė</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19.</w:t>
            </w:r>
          </w:p>
        </w:tc>
        <w:tc>
          <w:tcPr>
            <w:tcW w:w="4100" w:type="dxa"/>
            <w:shd w:val="clear" w:color="auto" w:fill="auto"/>
          </w:tcPr>
          <w:p>
            <w:pPr>
              <w:jc w:val="both"/>
              <w:rPr>
                <w:b/>
                <w:bCs/>
                <w:sz w:val="20"/>
                <w:lang w:eastAsia="lt-LT"/>
              </w:rPr>
            </w:pPr>
            <w:r>
              <w:rPr>
                <w:b/>
                <w:bCs/>
                <w:sz w:val="20"/>
                <w:lang w:eastAsia="lt-LT"/>
              </w:rPr>
              <w:t>SMS, užbaigtų savame viešajame judriojo ryšio tinkle (išskyrus SMS, inicijuotų savame tinkle, ir tarptautinio tarptinklinio ryšio SMS, priimtų užsienio šalių paslaugų teikėjų abonentų, atvykusių į Lietuvos Respubliką, skaičių), skaičius</w:t>
            </w:r>
            <w:r>
              <w:rPr>
                <w:sz w:val="20"/>
                <w:lang w:eastAsia="lt-LT"/>
              </w:rPr>
              <w:t>, iš viso, vnt.</w:t>
            </w:r>
            <w:r>
              <w:rPr>
                <w:b/>
                <w:bCs/>
                <w:sz w:val="20"/>
                <w:lang w:eastAsia="lt-LT"/>
              </w:rPr>
              <w:t xml:space="preserve"> </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19.1.</w:t>
            </w:r>
          </w:p>
        </w:tc>
        <w:tc>
          <w:tcPr>
            <w:tcW w:w="4100" w:type="dxa"/>
            <w:shd w:val="clear" w:color="auto" w:fill="auto"/>
          </w:tcPr>
          <w:p>
            <w:pPr>
              <w:jc w:val="both"/>
              <w:rPr>
                <w:sz w:val="20"/>
                <w:lang w:eastAsia="lt-LT"/>
              </w:rPr>
            </w:pPr>
            <w:r>
              <w:rPr>
                <w:sz w:val="20"/>
                <w:lang w:eastAsia="lt-LT"/>
              </w:rPr>
              <w:t xml:space="preserve">- inicijuotų Lietuvos Respublikos viešuosiuose judriojo ryšio tinkluose </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19.2.</w:t>
            </w:r>
          </w:p>
        </w:tc>
        <w:tc>
          <w:tcPr>
            <w:tcW w:w="4100" w:type="dxa"/>
            <w:shd w:val="clear" w:color="auto" w:fill="auto"/>
          </w:tcPr>
          <w:p>
            <w:pPr>
              <w:jc w:val="both"/>
              <w:rPr>
                <w:sz w:val="20"/>
                <w:lang w:eastAsia="lt-LT"/>
              </w:rPr>
            </w:pPr>
            <w:r>
              <w:rPr>
                <w:sz w:val="20"/>
                <w:lang w:eastAsia="lt-LT"/>
              </w:rPr>
              <w:t>- inicijuotų užsienio šalių tinkluose</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20.</w:t>
            </w:r>
          </w:p>
        </w:tc>
        <w:tc>
          <w:tcPr>
            <w:tcW w:w="4100" w:type="dxa"/>
            <w:shd w:val="clear" w:color="auto" w:fill="auto"/>
            <w:hideMark/>
          </w:tcPr>
          <w:p>
            <w:pPr>
              <w:jc w:val="both"/>
              <w:rPr>
                <w:b/>
                <w:bCs/>
                <w:sz w:val="20"/>
                <w:lang w:eastAsia="lt-LT"/>
              </w:rPr>
            </w:pPr>
            <w:r>
              <w:rPr>
                <w:b/>
                <w:bCs/>
                <w:sz w:val="20"/>
                <w:lang w:eastAsia="lt-LT"/>
              </w:rPr>
              <w:t>Tranzitu persiunčiamų skambučių trukmė</w:t>
            </w:r>
            <w:r>
              <w:rPr>
                <w:sz w:val="20"/>
                <w:lang w:eastAsia="lt-LT"/>
              </w:rPr>
              <w:t>, iš viso, min.</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20.1.</w:t>
            </w:r>
          </w:p>
        </w:tc>
        <w:tc>
          <w:tcPr>
            <w:tcW w:w="4100" w:type="dxa"/>
            <w:shd w:val="clear" w:color="auto" w:fill="auto"/>
            <w:hideMark/>
          </w:tcPr>
          <w:p>
            <w:pPr>
              <w:jc w:val="both"/>
              <w:rPr>
                <w:sz w:val="20"/>
                <w:lang w:eastAsia="lt-LT"/>
              </w:rPr>
            </w:pPr>
            <w:r>
              <w:rPr>
                <w:sz w:val="20"/>
                <w:lang w:eastAsia="lt-LT"/>
              </w:rPr>
              <w:t>- iš Lietuvos Respublikos tinklų į kitus Lietuvos Respublikos tinklus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20.2.</w:t>
            </w:r>
          </w:p>
        </w:tc>
        <w:tc>
          <w:tcPr>
            <w:tcW w:w="4100" w:type="dxa"/>
            <w:shd w:val="clear" w:color="auto" w:fill="auto"/>
            <w:hideMark/>
          </w:tcPr>
          <w:p>
            <w:pPr>
              <w:jc w:val="both"/>
              <w:rPr>
                <w:sz w:val="20"/>
                <w:lang w:eastAsia="lt-LT"/>
              </w:rPr>
            </w:pPr>
            <w:r>
              <w:rPr>
                <w:sz w:val="20"/>
                <w:lang w:eastAsia="lt-LT"/>
              </w:rPr>
              <w:t>- iš Lietuvos Respublikos tinklų į užsienio šalių tinklus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20.3.</w:t>
            </w:r>
          </w:p>
        </w:tc>
        <w:tc>
          <w:tcPr>
            <w:tcW w:w="4100" w:type="dxa"/>
            <w:shd w:val="clear" w:color="auto" w:fill="auto"/>
            <w:hideMark/>
          </w:tcPr>
          <w:p>
            <w:pPr>
              <w:jc w:val="both"/>
              <w:rPr>
                <w:sz w:val="20"/>
                <w:lang w:eastAsia="lt-LT"/>
              </w:rPr>
            </w:pPr>
            <w:r>
              <w:rPr>
                <w:sz w:val="20"/>
                <w:lang w:eastAsia="lt-LT"/>
              </w:rPr>
              <w:t>- iš užsienio šalių tinklų į Lietuvos Respublikos tinklus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20.4.</w:t>
            </w:r>
          </w:p>
        </w:tc>
        <w:tc>
          <w:tcPr>
            <w:tcW w:w="4100" w:type="dxa"/>
            <w:shd w:val="clear" w:color="auto" w:fill="auto"/>
            <w:hideMark/>
          </w:tcPr>
          <w:p>
            <w:pPr>
              <w:jc w:val="both"/>
              <w:rPr>
                <w:sz w:val="20"/>
                <w:lang w:eastAsia="lt-LT"/>
              </w:rPr>
            </w:pPr>
            <w:r>
              <w:rPr>
                <w:sz w:val="20"/>
                <w:lang w:eastAsia="lt-LT"/>
              </w:rPr>
              <w:t>- iš užsienio šalių tinklų į kitus užsienio šalių tinklus per Lietuvos Respublikos teritoriją</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21.</w:t>
            </w:r>
          </w:p>
        </w:tc>
        <w:tc>
          <w:tcPr>
            <w:tcW w:w="4100" w:type="dxa"/>
            <w:shd w:val="clear" w:color="auto" w:fill="auto"/>
            <w:hideMark/>
          </w:tcPr>
          <w:p>
            <w:pPr>
              <w:jc w:val="both"/>
              <w:rPr>
                <w:b/>
                <w:bCs/>
                <w:sz w:val="20"/>
                <w:lang w:eastAsia="lt-LT"/>
              </w:rPr>
            </w:pPr>
            <w:r>
              <w:rPr>
                <w:b/>
                <w:bCs/>
                <w:sz w:val="20"/>
                <w:lang w:eastAsia="lt-LT"/>
              </w:rPr>
              <w:t>Pajamos, gautos už skambučių užbaigimą savame viešajame fiksuotojo ryšio tinkle naudojant PSTN, ISDN ir VoIP technologijas (išskyrus pajamas už skambučius, inicijuotus savame tinkle)</w:t>
            </w:r>
            <w:r>
              <w:rPr>
                <w:sz w:val="20"/>
                <w:lang w:eastAsia="lt-LT"/>
              </w:rPr>
              <w:t>, iš viso,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21.1.</w:t>
            </w:r>
          </w:p>
        </w:tc>
        <w:tc>
          <w:tcPr>
            <w:tcW w:w="4100" w:type="dxa"/>
            <w:shd w:val="clear" w:color="auto" w:fill="auto"/>
            <w:hideMark/>
          </w:tcPr>
          <w:p>
            <w:pPr>
              <w:jc w:val="both"/>
              <w:rPr>
                <w:sz w:val="20"/>
                <w:lang w:eastAsia="lt-LT"/>
              </w:rPr>
            </w:pPr>
            <w:r>
              <w:rPr>
                <w:sz w:val="20"/>
                <w:lang w:eastAsia="lt-LT"/>
              </w:rPr>
              <w:t>- už skambučių, inicijuotų kituose Lietuvos Respublikos viešuosiuose fiksuotojo ryšio tinkluose, užbaigimą savame tinkle</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21.2.</w:t>
            </w:r>
          </w:p>
        </w:tc>
        <w:tc>
          <w:tcPr>
            <w:tcW w:w="4100" w:type="dxa"/>
            <w:shd w:val="clear" w:color="auto" w:fill="auto"/>
            <w:hideMark/>
          </w:tcPr>
          <w:p>
            <w:pPr>
              <w:jc w:val="both"/>
              <w:rPr>
                <w:sz w:val="20"/>
                <w:lang w:eastAsia="lt-LT"/>
              </w:rPr>
            </w:pPr>
            <w:r>
              <w:rPr>
                <w:sz w:val="20"/>
                <w:lang w:eastAsia="lt-LT"/>
              </w:rPr>
              <w:t>- už skambučių, inicijuotų Lietuvos Respublikos viešuosiuose judriojo ryšio tinkluose, užbaigimą savame tinkle</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21.3.</w:t>
            </w:r>
          </w:p>
        </w:tc>
        <w:tc>
          <w:tcPr>
            <w:tcW w:w="4100" w:type="dxa"/>
            <w:shd w:val="clear" w:color="auto" w:fill="auto"/>
            <w:hideMark/>
          </w:tcPr>
          <w:p>
            <w:pPr>
              <w:jc w:val="both"/>
              <w:rPr>
                <w:sz w:val="20"/>
                <w:lang w:eastAsia="lt-LT"/>
              </w:rPr>
            </w:pPr>
            <w:r>
              <w:rPr>
                <w:sz w:val="20"/>
                <w:lang w:eastAsia="lt-LT"/>
              </w:rPr>
              <w:t xml:space="preserve">- už skambučių, inicijuotų užsienio šalių tinkluose, užbaigimą savame tinkle </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22.</w:t>
            </w:r>
          </w:p>
        </w:tc>
        <w:tc>
          <w:tcPr>
            <w:tcW w:w="4100" w:type="dxa"/>
            <w:shd w:val="clear" w:color="auto" w:fill="auto"/>
            <w:hideMark/>
          </w:tcPr>
          <w:p>
            <w:pPr>
              <w:jc w:val="both"/>
              <w:rPr>
                <w:b/>
                <w:bCs/>
                <w:sz w:val="20"/>
                <w:lang w:eastAsia="lt-LT"/>
              </w:rPr>
            </w:pPr>
            <w:r>
              <w:rPr>
                <w:b/>
                <w:bCs/>
                <w:sz w:val="20"/>
                <w:lang w:eastAsia="lt-LT"/>
              </w:rPr>
              <w:t>Pajamos, gautos už balso skambučių užbaigimą savame viešajame judriojo ryšio tinkle (išskyrus pajamas už balso skambučius, inicijuotus savame tinkle, ir pajamas už tarptautinio tarptinklinio ryšio balso skambučius, priimamus užsienio šalių paslaugų teikėjų abonentų, atvykusių į Lietuvos Respubliką)</w:t>
            </w:r>
            <w:r>
              <w:rPr>
                <w:sz w:val="20"/>
                <w:lang w:eastAsia="lt-LT"/>
              </w:rPr>
              <w:t>, iš viso,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22.1.</w:t>
            </w:r>
          </w:p>
        </w:tc>
        <w:tc>
          <w:tcPr>
            <w:tcW w:w="4100" w:type="dxa"/>
            <w:shd w:val="clear" w:color="auto" w:fill="auto"/>
            <w:hideMark/>
          </w:tcPr>
          <w:p>
            <w:pPr>
              <w:jc w:val="both"/>
              <w:rPr>
                <w:sz w:val="20"/>
                <w:lang w:eastAsia="lt-LT"/>
              </w:rPr>
            </w:pPr>
            <w:r>
              <w:rPr>
                <w:sz w:val="20"/>
                <w:lang w:eastAsia="lt-LT"/>
              </w:rPr>
              <w:t>- už skambučių, inicijuotų Lietuvos Respublikos viešuosiuose fiksuotojo ryšio tinkluose, užbaigimą savame tinkle</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22.2.</w:t>
            </w:r>
          </w:p>
        </w:tc>
        <w:tc>
          <w:tcPr>
            <w:tcW w:w="4100" w:type="dxa"/>
            <w:shd w:val="clear" w:color="auto" w:fill="auto"/>
            <w:hideMark/>
          </w:tcPr>
          <w:p>
            <w:pPr>
              <w:jc w:val="both"/>
              <w:rPr>
                <w:sz w:val="20"/>
                <w:lang w:eastAsia="lt-LT"/>
              </w:rPr>
            </w:pPr>
            <w:r>
              <w:rPr>
                <w:sz w:val="20"/>
                <w:lang w:eastAsia="lt-LT"/>
              </w:rPr>
              <w:t>- už skambučių, inicijuotų kituose Lietuvos Respublikos viešuosiuose judriojo ryšio tinkluose, užbaigimą savame tinkle</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22.3.</w:t>
            </w:r>
          </w:p>
        </w:tc>
        <w:tc>
          <w:tcPr>
            <w:tcW w:w="4100" w:type="dxa"/>
            <w:shd w:val="clear" w:color="auto" w:fill="auto"/>
            <w:hideMark/>
          </w:tcPr>
          <w:p>
            <w:pPr>
              <w:jc w:val="both"/>
              <w:rPr>
                <w:sz w:val="20"/>
                <w:lang w:eastAsia="lt-LT"/>
              </w:rPr>
            </w:pPr>
            <w:r>
              <w:rPr>
                <w:sz w:val="20"/>
                <w:lang w:eastAsia="lt-LT"/>
              </w:rPr>
              <w:t>- už skambučių, inicijuotų užsienio šalių tinkluose, užbaigimą savame tinkle</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23.</w:t>
            </w:r>
          </w:p>
        </w:tc>
        <w:tc>
          <w:tcPr>
            <w:tcW w:w="4100" w:type="dxa"/>
            <w:shd w:val="clear" w:color="auto" w:fill="auto"/>
          </w:tcPr>
          <w:p>
            <w:pPr>
              <w:jc w:val="both"/>
              <w:rPr>
                <w:b/>
                <w:bCs/>
                <w:sz w:val="20"/>
                <w:lang w:eastAsia="lt-LT"/>
              </w:rPr>
            </w:pPr>
            <w:r>
              <w:rPr>
                <w:b/>
                <w:bCs/>
                <w:sz w:val="20"/>
                <w:lang w:eastAsia="lt-LT"/>
              </w:rPr>
              <w:t>Pajamos už SMS (išskyrus SMS, inicijuotų savame tinkle, ir tarptautinio tarptinklinio ryšio SMS, priimtų užsienio šalių paslaugų teikėjų abonentų, atvykusių į Lietuvos Respubliką) užbaigimą savame tinkle</w:t>
            </w:r>
            <w:r>
              <w:rPr>
                <w:sz w:val="20"/>
                <w:lang w:eastAsia="lt-LT"/>
              </w:rPr>
              <w:t>, iš viso, eurais (be PVM)</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23.1.</w:t>
            </w:r>
          </w:p>
        </w:tc>
        <w:tc>
          <w:tcPr>
            <w:tcW w:w="4100" w:type="dxa"/>
            <w:shd w:val="clear" w:color="auto" w:fill="auto"/>
          </w:tcPr>
          <w:p>
            <w:pPr>
              <w:jc w:val="both"/>
              <w:rPr>
                <w:sz w:val="20"/>
                <w:lang w:eastAsia="lt-LT"/>
              </w:rPr>
            </w:pPr>
            <w:r>
              <w:rPr>
                <w:sz w:val="20"/>
                <w:lang w:eastAsia="lt-LT"/>
              </w:rPr>
              <w:t>- inicijuotų Lietuvos Respublikos tinkluose</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23.2.</w:t>
            </w:r>
          </w:p>
        </w:tc>
        <w:tc>
          <w:tcPr>
            <w:tcW w:w="4100" w:type="dxa"/>
            <w:shd w:val="clear" w:color="auto" w:fill="auto"/>
          </w:tcPr>
          <w:p>
            <w:pPr>
              <w:jc w:val="both"/>
              <w:rPr>
                <w:sz w:val="20"/>
                <w:lang w:eastAsia="lt-LT"/>
              </w:rPr>
            </w:pPr>
            <w:r>
              <w:rPr>
                <w:sz w:val="20"/>
                <w:lang w:eastAsia="lt-LT"/>
              </w:rPr>
              <w:t>- inicijuotų užsienio šalių tinkluose</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24.</w:t>
            </w:r>
          </w:p>
        </w:tc>
        <w:tc>
          <w:tcPr>
            <w:tcW w:w="4100" w:type="dxa"/>
            <w:shd w:val="clear" w:color="auto" w:fill="auto"/>
            <w:hideMark/>
          </w:tcPr>
          <w:p>
            <w:pPr>
              <w:jc w:val="both"/>
              <w:rPr>
                <w:b/>
                <w:bCs/>
                <w:sz w:val="20"/>
                <w:lang w:eastAsia="lt-LT"/>
              </w:rPr>
            </w:pPr>
            <w:r>
              <w:rPr>
                <w:b/>
                <w:bCs/>
                <w:sz w:val="20"/>
                <w:lang w:eastAsia="lt-LT"/>
              </w:rPr>
              <w:t>Pajamos, gautos už skambučių tranzitą</w:t>
            </w:r>
            <w:r>
              <w:rPr>
                <w:sz w:val="20"/>
                <w:lang w:eastAsia="lt-LT"/>
              </w:rPr>
              <w:t>,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25.</w:t>
            </w:r>
          </w:p>
        </w:tc>
        <w:tc>
          <w:tcPr>
            <w:tcW w:w="4100" w:type="dxa"/>
            <w:shd w:val="clear" w:color="auto" w:fill="auto"/>
            <w:hideMark/>
          </w:tcPr>
          <w:p>
            <w:pPr>
              <w:jc w:val="both"/>
              <w:rPr>
                <w:b/>
                <w:bCs/>
                <w:sz w:val="20"/>
                <w:lang w:eastAsia="lt-LT"/>
              </w:rPr>
            </w:pPr>
            <w:r>
              <w:rPr>
                <w:b/>
                <w:bCs/>
                <w:sz w:val="20"/>
                <w:lang w:eastAsia="lt-LT"/>
              </w:rPr>
              <w:t>Pajamos, gautos už didmenines balso skambučių inicijavimo savame tinkle paslaugas</w:t>
            </w:r>
            <w:r>
              <w:rPr>
                <w:sz w:val="20"/>
                <w:lang w:eastAsia="lt-LT"/>
              </w:rPr>
              <w:t>, iš viso, eurais (be PVM)</w:t>
            </w:r>
            <w:r>
              <w:rPr>
                <w:b/>
                <w:bCs/>
                <w:sz w:val="20"/>
                <w:lang w:eastAsia="lt-LT"/>
              </w:rPr>
              <w:t xml:space="preserve"> </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25.1.</w:t>
            </w:r>
          </w:p>
        </w:tc>
        <w:tc>
          <w:tcPr>
            <w:tcW w:w="4100" w:type="dxa"/>
            <w:shd w:val="clear" w:color="auto" w:fill="auto"/>
          </w:tcPr>
          <w:p>
            <w:pPr>
              <w:jc w:val="both"/>
              <w:rPr>
                <w:sz w:val="20"/>
                <w:lang w:eastAsia="lt-LT"/>
              </w:rPr>
            </w:pPr>
            <w:r>
              <w:rPr>
                <w:sz w:val="20"/>
                <w:lang w:eastAsia="lt-LT"/>
              </w:rPr>
              <w:t>- iš jų viešajame judriojo ryšio tinkle</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26.</w:t>
            </w:r>
          </w:p>
        </w:tc>
        <w:tc>
          <w:tcPr>
            <w:tcW w:w="4100" w:type="dxa"/>
            <w:shd w:val="clear" w:color="auto" w:fill="auto"/>
            <w:hideMark/>
          </w:tcPr>
          <w:p>
            <w:pPr>
              <w:jc w:val="both"/>
              <w:rPr>
                <w:b/>
                <w:bCs/>
                <w:sz w:val="20"/>
                <w:lang w:eastAsia="lt-LT"/>
              </w:rPr>
            </w:pPr>
            <w:r>
              <w:rPr>
                <w:b/>
                <w:bCs/>
                <w:sz w:val="20"/>
                <w:lang w:eastAsia="lt-LT"/>
              </w:rPr>
              <w:t>Pajamos, gautos už didmenines tarptautinio tarptinklinio ryšio balso skambučių, SMS ir MMS siuntimo paslaugas, kai mažmeninės paslaugos teikiamos užsienio šalių paslaugų teikėjų abonentams, atvykusiems į Lietuvos Respubliką</w:t>
            </w:r>
            <w:r>
              <w:rPr>
                <w:sz w:val="20"/>
                <w:lang w:eastAsia="lt-LT"/>
              </w:rPr>
              <w:t>,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27.</w:t>
            </w:r>
          </w:p>
        </w:tc>
        <w:tc>
          <w:tcPr>
            <w:tcW w:w="4100" w:type="dxa"/>
            <w:shd w:val="clear" w:color="auto" w:fill="auto"/>
            <w:hideMark/>
          </w:tcPr>
          <w:p>
            <w:pPr>
              <w:jc w:val="both"/>
              <w:rPr>
                <w:b/>
                <w:bCs/>
                <w:sz w:val="20"/>
                <w:lang w:eastAsia="lt-LT"/>
              </w:rPr>
            </w:pPr>
            <w:r>
              <w:rPr>
                <w:b/>
                <w:bCs/>
                <w:sz w:val="20"/>
                <w:lang w:eastAsia="lt-LT"/>
              </w:rPr>
              <w:t>Kitos pajamos, gautos už didmenines viešojo fiksuotojo ryšio tinklo teikimo ir (arba) didmenines viešąsias fiksuotojo telefono ryšio paslaugas</w:t>
            </w:r>
            <w:r>
              <w:rPr>
                <w:sz w:val="20"/>
                <w:lang w:eastAsia="lt-LT"/>
              </w:rPr>
              <w:t>,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28.</w:t>
            </w:r>
          </w:p>
        </w:tc>
        <w:tc>
          <w:tcPr>
            <w:tcW w:w="4100" w:type="dxa"/>
            <w:shd w:val="clear" w:color="auto" w:fill="auto"/>
            <w:hideMark/>
          </w:tcPr>
          <w:p>
            <w:pPr>
              <w:jc w:val="both"/>
              <w:rPr>
                <w:b/>
                <w:bCs/>
                <w:sz w:val="20"/>
                <w:lang w:eastAsia="lt-LT"/>
              </w:rPr>
            </w:pPr>
            <w:r>
              <w:rPr>
                <w:b/>
                <w:bCs/>
                <w:sz w:val="20"/>
                <w:lang w:eastAsia="lt-LT"/>
              </w:rPr>
              <w:t>Kitos pajamos, gautos už didmenines viešojo judriojo ryšio tinklo teikimo ir (arba) didmenines viešąsias judriojo telefono ryšio paslaugas</w:t>
            </w:r>
            <w:r>
              <w:rPr>
                <w:sz w:val="20"/>
                <w:lang w:eastAsia="lt-LT"/>
              </w:rPr>
              <w:t>, eurais (be PVM)</w:t>
            </w:r>
            <w:r>
              <w:rPr>
                <w:b/>
                <w:bCs/>
                <w:sz w:val="20"/>
                <w:lang w:eastAsia="lt-LT"/>
              </w:rPr>
              <w:t xml:space="preserve"> </w:t>
            </w:r>
          </w:p>
        </w:tc>
        <w:tc>
          <w:tcPr>
            <w:tcW w:w="4500" w:type="dxa"/>
            <w:gridSpan w:val="3"/>
            <w:shd w:val="clear" w:color="auto" w:fill="auto"/>
            <w:hideMark/>
          </w:tcPr>
          <w:p>
            <w:pPr>
              <w:ind w:firstLine="53"/>
              <w:jc w:val="center"/>
              <w:rPr>
                <w:b/>
                <w:bCs/>
                <w:sz w:val="20"/>
                <w:lang w:eastAsia="lt-LT"/>
              </w:rPr>
            </w:pPr>
          </w:p>
        </w:tc>
      </w:tr>
      <w:tr>
        <w:trPr>
          <w:trHeight w:val="20"/>
        </w:trPr>
        <w:tc>
          <w:tcPr>
            <w:tcW w:w="9740" w:type="dxa"/>
            <w:gridSpan w:val="5"/>
            <w:shd w:val="clear" w:color="auto" w:fill="808080"/>
            <w:hideMark/>
          </w:tcPr>
          <w:p>
            <w:pPr>
              <w:jc w:val="both"/>
              <w:rPr>
                <w:b/>
                <w:bCs/>
                <w:sz w:val="20"/>
                <w:lang w:eastAsia="lt-LT"/>
              </w:rPr>
            </w:pPr>
            <w:r>
              <w:rPr>
                <w:b/>
                <w:bCs/>
                <w:sz w:val="20"/>
                <w:lang w:eastAsia="lt-LT"/>
              </w:rPr>
              <w:t xml:space="preserve">IV. Mažmeninės ir didmeninės interneto prieigos paslaugos, teikiamos viešuoju fiksuotojo ryšio tinklu </w:t>
            </w:r>
          </w:p>
        </w:tc>
      </w:tr>
      <w:tr>
        <w:trPr>
          <w:trHeight w:val="20"/>
        </w:trPr>
        <w:tc>
          <w:tcPr>
            <w:tcW w:w="1120" w:type="dxa"/>
            <w:shd w:val="clear" w:color="auto" w:fill="auto"/>
            <w:hideMark/>
          </w:tcPr>
          <w:p>
            <w:pPr>
              <w:ind w:firstLine="62"/>
              <w:rPr>
                <w:sz w:val="20"/>
                <w:lang w:eastAsia="lt-LT"/>
              </w:rPr>
            </w:pPr>
          </w:p>
        </w:tc>
        <w:tc>
          <w:tcPr>
            <w:tcW w:w="4100" w:type="dxa"/>
            <w:shd w:val="clear" w:color="auto" w:fill="auto"/>
            <w:hideMark/>
          </w:tcPr>
          <w:p>
            <w:pPr>
              <w:ind w:firstLine="62"/>
              <w:rPr>
                <w:b/>
                <w:bCs/>
                <w:sz w:val="20"/>
                <w:lang w:eastAsia="lt-LT"/>
              </w:rPr>
            </w:pPr>
          </w:p>
        </w:tc>
        <w:tc>
          <w:tcPr>
            <w:tcW w:w="1240" w:type="dxa"/>
            <w:shd w:val="clear" w:color="auto" w:fill="auto"/>
            <w:vAlign w:val="center"/>
            <w:hideMark/>
          </w:tcPr>
          <w:p>
            <w:pPr>
              <w:jc w:val="center"/>
              <w:rPr>
                <w:b/>
                <w:bCs/>
                <w:sz w:val="20"/>
                <w:lang w:eastAsia="lt-LT"/>
              </w:rPr>
            </w:pPr>
            <w:r>
              <w:rPr>
                <w:b/>
                <w:bCs/>
                <w:sz w:val="20"/>
                <w:lang w:eastAsia="lt-LT"/>
              </w:rPr>
              <w:t>Vartotojai</w:t>
            </w:r>
          </w:p>
        </w:tc>
        <w:tc>
          <w:tcPr>
            <w:tcW w:w="3260" w:type="dxa"/>
            <w:gridSpan w:val="2"/>
            <w:shd w:val="clear" w:color="auto" w:fill="auto"/>
            <w:vAlign w:val="center"/>
            <w:hideMark/>
          </w:tcPr>
          <w:p>
            <w:pPr>
              <w:jc w:val="center"/>
              <w:rPr>
                <w:b/>
                <w:bCs/>
                <w:sz w:val="20"/>
                <w:lang w:eastAsia="lt-LT"/>
              </w:rPr>
            </w:pPr>
            <w:r>
              <w:rPr>
                <w:b/>
                <w:bCs/>
                <w:sz w:val="20"/>
                <w:lang w:eastAsia="lt-LT"/>
              </w:rPr>
              <w:t>Galutiniai paslaugų gavėjai, išskyrus vartotojus</w:t>
            </w:r>
          </w:p>
        </w:tc>
      </w:tr>
      <w:tr>
        <w:trPr>
          <w:trHeight w:val="20"/>
        </w:trPr>
        <w:tc>
          <w:tcPr>
            <w:tcW w:w="1120" w:type="dxa"/>
            <w:shd w:val="clear" w:color="auto" w:fill="auto"/>
            <w:hideMark/>
          </w:tcPr>
          <w:p>
            <w:pPr>
              <w:jc w:val="both"/>
              <w:rPr>
                <w:sz w:val="20"/>
                <w:lang w:eastAsia="lt-LT"/>
              </w:rPr>
            </w:pPr>
            <w:r>
              <w:rPr>
                <w:sz w:val="20"/>
                <w:lang w:eastAsia="lt-LT"/>
              </w:rPr>
              <w:t>29.</w:t>
            </w:r>
          </w:p>
        </w:tc>
        <w:tc>
          <w:tcPr>
            <w:tcW w:w="4100" w:type="dxa"/>
            <w:shd w:val="clear" w:color="auto" w:fill="auto"/>
            <w:hideMark/>
          </w:tcPr>
          <w:p>
            <w:pPr>
              <w:jc w:val="both"/>
              <w:rPr>
                <w:b/>
                <w:bCs/>
                <w:sz w:val="20"/>
                <w:lang w:eastAsia="lt-LT"/>
              </w:rPr>
            </w:pPr>
            <w:r>
              <w:rPr>
                <w:b/>
                <w:bCs/>
                <w:sz w:val="20"/>
                <w:lang w:eastAsia="lt-LT"/>
              </w:rPr>
              <w:t>Abonentų, kurie naudojasi interneto prieigos paslaugomis, skaičius</w:t>
            </w:r>
            <w:r>
              <w:rPr>
                <w:b/>
                <w:bCs/>
                <w:sz w:val="20"/>
                <w:vertAlign w:val="superscript"/>
              </w:rPr>
              <w:t>1</w:t>
            </w:r>
            <w:r>
              <w:rPr>
                <w:b/>
                <w:bCs/>
                <w:sz w:val="20"/>
                <w:vertAlign w:val="superscript"/>
                <w:lang w:eastAsia="lt-LT"/>
              </w:rPr>
              <w:t xml:space="preserve">, </w:t>
              <w:endnoteReference w:id="22"/>
            </w:r>
            <w:r>
              <w:rPr>
                <w:sz w:val="20"/>
                <w:lang w:eastAsia="lt-LT"/>
              </w:rPr>
              <w:t>, iš viso, vnt.</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29.1.</w:t>
            </w:r>
          </w:p>
        </w:tc>
        <w:tc>
          <w:tcPr>
            <w:tcW w:w="4100" w:type="dxa"/>
            <w:shd w:val="clear" w:color="auto" w:fill="BFBFBF"/>
            <w:hideMark/>
          </w:tcPr>
          <w:p>
            <w:pPr>
              <w:jc w:val="both"/>
              <w:rPr>
                <w:sz w:val="20"/>
                <w:lang w:eastAsia="lt-LT"/>
              </w:rPr>
            </w:pPr>
            <w:r>
              <w:rPr>
                <w:sz w:val="20"/>
                <w:lang w:eastAsia="lt-LT"/>
              </w:rPr>
              <w:t xml:space="preserve">- abonentų, kurie naudojasi interneto prieigos paslaugomis, teikiamomis </w:t>
            </w:r>
            <w:r>
              <w:rPr>
                <w:b/>
                <w:bCs/>
                <w:sz w:val="20"/>
                <w:lang w:eastAsia="lt-LT"/>
              </w:rPr>
              <w:t>šviesolaidinėmis linijomis</w:t>
            </w:r>
            <w:r>
              <w:rPr>
                <w:sz w:val="20"/>
                <w:lang w:eastAsia="lt-LT"/>
              </w:rPr>
              <w:t>,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29.1.1.</w:t>
            </w:r>
          </w:p>
        </w:tc>
        <w:tc>
          <w:tcPr>
            <w:tcW w:w="4100" w:type="dxa"/>
            <w:shd w:val="clear" w:color="auto" w:fill="F2F2F2"/>
            <w:hideMark/>
          </w:tcPr>
          <w:p>
            <w:pPr>
              <w:jc w:val="both"/>
              <w:rPr>
                <w:sz w:val="20"/>
                <w:lang w:eastAsia="lt-LT"/>
              </w:rPr>
            </w:pPr>
            <w:r>
              <w:rPr>
                <w:sz w:val="20"/>
                <w:lang w:eastAsia="lt-LT"/>
              </w:rPr>
              <w:t xml:space="preserve">- </w:t>
            </w:r>
            <w:r>
              <w:rPr>
                <w:b/>
                <w:bCs/>
                <w:sz w:val="20"/>
                <w:lang w:eastAsia="lt-LT"/>
              </w:rPr>
              <w:t>FTTB</w:t>
            </w:r>
            <w:r>
              <w:rPr>
                <w:b/>
                <w:bCs/>
                <w:sz w:val="20"/>
                <w:vertAlign w:val="superscript"/>
                <w:lang w:eastAsia="lt-LT"/>
              </w:rPr>
              <w:t xml:space="preserve"> </w:t>
            </w:r>
            <w:r>
              <w:rPr>
                <w:b/>
                <w:bCs/>
                <w:sz w:val="20"/>
                <w:lang w:eastAsia="lt-LT"/>
              </w:rPr>
              <w:t>linija</w:t>
            </w:r>
            <w:r>
              <w:rPr>
                <w:b/>
                <w:bCs/>
                <w:sz w:val="20"/>
                <w:vertAlign w:val="superscript"/>
                <w:lang w:eastAsia="lt-LT"/>
              </w:rPr>
              <w:endnoteReference w:id="23"/>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29.1.1.1.</w:t>
            </w:r>
          </w:p>
        </w:tc>
        <w:tc>
          <w:tcPr>
            <w:tcW w:w="4100" w:type="dxa"/>
            <w:shd w:val="clear" w:color="auto" w:fill="auto"/>
          </w:tcPr>
          <w:p>
            <w:pPr>
              <w:jc w:val="both"/>
              <w:rPr>
                <w:sz w:val="20"/>
                <w:lang w:eastAsia="lt-LT"/>
              </w:rPr>
            </w:pPr>
            <w:r>
              <w:rPr>
                <w:sz w:val="20"/>
                <w:lang w:eastAsia="lt-LT"/>
              </w:rPr>
              <w:t>- abonentų, kuriems užtikrinama iki 30 Mb/s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29.1.1.2.</w:t>
            </w:r>
          </w:p>
        </w:tc>
        <w:tc>
          <w:tcPr>
            <w:tcW w:w="4100" w:type="dxa"/>
            <w:shd w:val="clear" w:color="auto" w:fill="auto"/>
            <w:hideMark/>
          </w:tcPr>
          <w:p>
            <w:pPr>
              <w:jc w:val="both"/>
              <w:rPr>
                <w:sz w:val="20"/>
                <w:lang w:eastAsia="lt-LT"/>
              </w:rPr>
            </w:pPr>
            <w:r>
              <w:rPr>
                <w:sz w:val="20"/>
                <w:lang w:eastAsia="lt-LT"/>
              </w:rPr>
              <w:t>- abonentų, kuriems užtikrinama nuo 30 Mb/s (įskaitytinai) iki 100 Mb/s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29.1.1.3.</w:t>
            </w:r>
          </w:p>
        </w:tc>
        <w:tc>
          <w:tcPr>
            <w:tcW w:w="4100" w:type="dxa"/>
            <w:shd w:val="clear" w:color="auto" w:fill="auto"/>
            <w:hideMark/>
          </w:tcPr>
          <w:p>
            <w:pPr>
              <w:jc w:val="both"/>
              <w:rPr>
                <w:sz w:val="20"/>
                <w:lang w:eastAsia="lt-LT"/>
              </w:rPr>
            </w:pPr>
            <w:r>
              <w:rPr>
                <w:sz w:val="20"/>
                <w:lang w:eastAsia="lt-LT"/>
              </w:rPr>
              <w:t>- abonentų, kuriems užtikrinama nuo 100 Mb/s (įskaitytinai) iki 1 Gb/s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29.1.1.4.</w:t>
            </w:r>
          </w:p>
        </w:tc>
        <w:tc>
          <w:tcPr>
            <w:tcW w:w="4100" w:type="dxa"/>
            <w:shd w:val="clear" w:color="auto" w:fill="auto"/>
          </w:tcPr>
          <w:p>
            <w:pPr>
              <w:jc w:val="both"/>
              <w:rPr>
                <w:sz w:val="20"/>
                <w:lang w:eastAsia="lt-LT"/>
              </w:rPr>
            </w:pPr>
            <w:r>
              <w:rPr>
                <w:sz w:val="20"/>
                <w:lang w:eastAsia="lt-LT"/>
              </w:rPr>
              <w:t>- abonentų, kuriems užtikrinama nuo 1 Gb/s (įskaitytinai) ir didesnė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29.1.2.</w:t>
            </w:r>
          </w:p>
        </w:tc>
        <w:tc>
          <w:tcPr>
            <w:tcW w:w="4100" w:type="dxa"/>
            <w:shd w:val="clear" w:color="auto" w:fill="F2F2F2"/>
            <w:hideMark/>
          </w:tcPr>
          <w:p>
            <w:pPr>
              <w:jc w:val="both"/>
              <w:rPr>
                <w:sz w:val="20"/>
                <w:lang w:eastAsia="lt-LT"/>
              </w:rPr>
            </w:pPr>
            <w:r>
              <w:rPr>
                <w:sz w:val="20"/>
                <w:lang w:eastAsia="lt-LT"/>
              </w:rPr>
              <w:t xml:space="preserve">- </w:t>
            </w:r>
            <w:r>
              <w:rPr>
                <w:b/>
                <w:bCs/>
                <w:sz w:val="20"/>
                <w:lang w:eastAsia="lt-LT"/>
              </w:rPr>
              <w:t>FTTH</w:t>
            </w:r>
            <w:r>
              <w:rPr>
                <w:b/>
                <w:bCs/>
                <w:sz w:val="20"/>
                <w:vertAlign w:val="superscript"/>
                <w:lang w:eastAsia="lt-LT"/>
              </w:rPr>
              <w:t xml:space="preserve"> </w:t>
            </w:r>
            <w:r>
              <w:rPr>
                <w:b/>
                <w:bCs/>
                <w:sz w:val="20"/>
                <w:lang w:eastAsia="lt-LT"/>
              </w:rPr>
              <w:t>linija</w:t>
            </w:r>
            <w:r>
              <w:rPr>
                <w:b/>
                <w:bCs/>
                <w:sz w:val="20"/>
                <w:vertAlign w:val="superscript"/>
                <w:lang w:eastAsia="lt-LT"/>
              </w:rPr>
              <w:endnoteReference w:id="24"/>
            </w:r>
          </w:p>
        </w:tc>
        <w:tc>
          <w:tcPr>
            <w:tcW w:w="1240" w:type="dxa"/>
            <w:shd w:val="clear" w:color="auto" w:fill="auto"/>
            <w:hideMark/>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29.1.2.1.</w:t>
            </w:r>
          </w:p>
        </w:tc>
        <w:tc>
          <w:tcPr>
            <w:tcW w:w="4100" w:type="dxa"/>
            <w:shd w:val="clear" w:color="auto" w:fill="auto"/>
          </w:tcPr>
          <w:p>
            <w:pPr>
              <w:jc w:val="both"/>
              <w:rPr>
                <w:sz w:val="20"/>
                <w:lang w:eastAsia="lt-LT"/>
              </w:rPr>
            </w:pPr>
            <w:r>
              <w:rPr>
                <w:sz w:val="20"/>
                <w:lang w:eastAsia="lt-LT"/>
              </w:rPr>
              <w:t>- abonentų, kuriems užtikrinama iki 30 Mb/s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29.1.2.2.</w:t>
            </w:r>
          </w:p>
        </w:tc>
        <w:tc>
          <w:tcPr>
            <w:tcW w:w="4100" w:type="dxa"/>
            <w:shd w:val="clear" w:color="auto" w:fill="auto"/>
            <w:hideMark/>
          </w:tcPr>
          <w:p>
            <w:pPr>
              <w:jc w:val="both"/>
              <w:rPr>
                <w:sz w:val="20"/>
                <w:lang w:eastAsia="lt-LT"/>
              </w:rPr>
            </w:pPr>
            <w:r>
              <w:rPr>
                <w:sz w:val="20"/>
                <w:lang w:eastAsia="lt-LT"/>
              </w:rPr>
              <w:t>- abonentų, kuriems užtikrinama nuo 30 Mb/s (įskaitytinai) iki 100 Mb/s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29.1.2.3.</w:t>
            </w:r>
          </w:p>
        </w:tc>
        <w:tc>
          <w:tcPr>
            <w:tcW w:w="4100" w:type="dxa"/>
            <w:shd w:val="clear" w:color="auto" w:fill="auto"/>
            <w:hideMark/>
          </w:tcPr>
          <w:p>
            <w:pPr>
              <w:jc w:val="both"/>
              <w:rPr>
                <w:sz w:val="20"/>
                <w:lang w:eastAsia="lt-LT"/>
              </w:rPr>
            </w:pPr>
            <w:r>
              <w:rPr>
                <w:sz w:val="20"/>
                <w:lang w:eastAsia="lt-LT"/>
              </w:rPr>
              <w:t>- abonentų, kuriems užtikrinama nuo 100 Mb/s (įskaitytinai) iki 1 Gb/s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29.1.2.4.</w:t>
            </w:r>
          </w:p>
        </w:tc>
        <w:tc>
          <w:tcPr>
            <w:tcW w:w="4100" w:type="dxa"/>
            <w:shd w:val="clear" w:color="auto" w:fill="auto"/>
          </w:tcPr>
          <w:p>
            <w:pPr>
              <w:jc w:val="both"/>
              <w:rPr>
                <w:sz w:val="20"/>
                <w:lang w:eastAsia="lt-LT"/>
              </w:rPr>
            </w:pPr>
            <w:r>
              <w:rPr>
                <w:sz w:val="20"/>
                <w:lang w:eastAsia="lt-LT"/>
              </w:rPr>
              <w:t>- abonentų, kuriems užtikrinama nuo 1 Gb/s (įskaitytinai) ir didesnė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29.1.3.</w:t>
            </w:r>
          </w:p>
        </w:tc>
        <w:tc>
          <w:tcPr>
            <w:tcW w:w="4100" w:type="dxa"/>
            <w:shd w:val="clear" w:color="auto" w:fill="auto"/>
          </w:tcPr>
          <w:p>
            <w:pPr>
              <w:jc w:val="both"/>
              <w:rPr>
                <w:sz w:val="20"/>
                <w:lang w:eastAsia="lt-LT"/>
              </w:rPr>
            </w:pPr>
            <w:r>
              <w:rPr>
                <w:sz w:val="20"/>
                <w:lang w:eastAsia="lt-LT"/>
              </w:rPr>
              <w:t>- iš šios ataskaitos 2</w:t>
            </w:r>
            <w:r>
              <w:rPr>
                <w:sz w:val="20"/>
                <w:lang w:val="en-US" w:eastAsia="lt-LT"/>
              </w:rPr>
              <w:t>9</w:t>
            </w:r>
            <w:r>
              <w:rPr>
                <w:sz w:val="20"/>
                <w:lang w:eastAsia="lt-LT"/>
              </w:rPr>
              <w:t xml:space="preserve">.1 papunktyje nurodyto skaičiaus – per kitų operatorių teikiamą centrinę prieigą </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29.2.</w:t>
            </w:r>
          </w:p>
        </w:tc>
        <w:tc>
          <w:tcPr>
            <w:tcW w:w="4100" w:type="dxa"/>
            <w:shd w:val="clear" w:color="auto" w:fill="BFBFBF"/>
          </w:tcPr>
          <w:p>
            <w:pPr>
              <w:jc w:val="both"/>
              <w:rPr>
                <w:sz w:val="20"/>
                <w:lang w:eastAsia="lt-LT"/>
              </w:rPr>
            </w:pPr>
            <w:r>
              <w:rPr>
                <w:sz w:val="20"/>
                <w:lang w:eastAsia="lt-LT"/>
              </w:rPr>
              <w:t xml:space="preserve">- abonentų, kurie naudojasi interneto prieigos paslaugomis, teikiamomis </w:t>
            </w:r>
            <w:r>
              <w:rPr>
                <w:b/>
                <w:bCs/>
                <w:sz w:val="20"/>
                <w:lang w:eastAsia="lt-LT"/>
              </w:rPr>
              <w:t>belaidžio ryšio linijomis</w:t>
            </w:r>
            <w:r>
              <w:rPr>
                <w:sz w:val="20"/>
                <w:lang w:eastAsia="lt-LT"/>
              </w:rPr>
              <w:t>,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29.2.1.</w:t>
            </w:r>
          </w:p>
        </w:tc>
        <w:tc>
          <w:tcPr>
            <w:tcW w:w="4100" w:type="dxa"/>
            <w:shd w:val="clear" w:color="auto" w:fill="auto"/>
            <w:hideMark/>
          </w:tcPr>
          <w:p>
            <w:pPr>
              <w:jc w:val="both"/>
              <w:rPr>
                <w:sz w:val="20"/>
                <w:lang w:eastAsia="lt-LT"/>
              </w:rPr>
            </w:pPr>
            <w:r>
              <w:rPr>
                <w:sz w:val="20"/>
                <w:lang w:eastAsia="lt-LT"/>
              </w:rPr>
              <w:t>- abonentų, kuriems užtikrinama iki 30 Mb/s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29.2.2.</w:t>
            </w:r>
          </w:p>
        </w:tc>
        <w:tc>
          <w:tcPr>
            <w:tcW w:w="4100" w:type="dxa"/>
            <w:shd w:val="clear" w:color="auto" w:fill="auto"/>
          </w:tcPr>
          <w:p>
            <w:pPr>
              <w:jc w:val="both"/>
              <w:rPr>
                <w:sz w:val="20"/>
                <w:lang w:eastAsia="lt-LT"/>
              </w:rPr>
            </w:pPr>
            <w:r>
              <w:rPr>
                <w:sz w:val="20"/>
                <w:lang w:eastAsia="lt-LT"/>
              </w:rPr>
              <w:t>- abonentų, kuriems užtikrinama nuo 30 Mb/s (įskaitytinai) iki 100 Mb/s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29.2.3.</w:t>
            </w:r>
          </w:p>
        </w:tc>
        <w:tc>
          <w:tcPr>
            <w:tcW w:w="4100" w:type="dxa"/>
            <w:shd w:val="clear" w:color="auto" w:fill="auto"/>
            <w:hideMark/>
          </w:tcPr>
          <w:p>
            <w:pPr>
              <w:jc w:val="both"/>
              <w:rPr>
                <w:sz w:val="20"/>
                <w:lang w:eastAsia="lt-LT"/>
              </w:rPr>
            </w:pPr>
            <w:r>
              <w:rPr>
                <w:sz w:val="20"/>
                <w:lang w:eastAsia="lt-LT"/>
              </w:rPr>
              <w:t>- abonentų, kuriems užtikrinama nuo 100 Mb/s (įskaitytinai) iki 1 Gb/s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29.2.4.</w:t>
            </w:r>
          </w:p>
        </w:tc>
        <w:tc>
          <w:tcPr>
            <w:tcW w:w="4100" w:type="dxa"/>
            <w:shd w:val="clear" w:color="auto" w:fill="auto"/>
          </w:tcPr>
          <w:p>
            <w:pPr>
              <w:jc w:val="both"/>
              <w:rPr>
                <w:sz w:val="20"/>
                <w:lang w:eastAsia="lt-LT"/>
              </w:rPr>
            </w:pPr>
            <w:r>
              <w:rPr>
                <w:sz w:val="20"/>
                <w:lang w:eastAsia="lt-LT"/>
              </w:rPr>
              <w:t>- abonentų, kuriems užtikrinama nuo 1 Gb/s (įskaitytinai) ir didesnė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29.3.</w:t>
            </w:r>
          </w:p>
        </w:tc>
        <w:tc>
          <w:tcPr>
            <w:tcW w:w="4100" w:type="dxa"/>
            <w:shd w:val="clear" w:color="auto" w:fill="BFBFBF"/>
            <w:hideMark/>
          </w:tcPr>
          <w:p>
            <w:pPr>
              <w:jc w:val="both"/>
              <w:rPr>
                <w:sz w:val="20"/>
                <w:lang w:eastAsia="lt-LT"/>
              </w:rPr>
            </w:pPr>
            <w:r>
              <w:rPr>
                <w:sz w:val="20"/>
                <w:lang w:eastAsia="lt-LT"/>
              </w:rPr>
              <w:t xml:space="preserve">- abonentų, kurie naudojasi interneto prieigos paslaugomis, teikiamomis metalinėmis vytos poros linijomis naudojant </w:t>
            </w:r>
            <w:r>
              <w:rPr>
                <w:b/>
                <w:bCs/>
                <w:sz w:val="20"/>
                <w:lang w:eastAsia="lt-LT"/>
              </w:rPr>
              <w:t>xDSL technologijas</w:t>
            </w:r>
            <w:r>
              <w:rPr>
                <w:sz w:val="20"/>
                <w:lang w:eastAsia="lt-LT"/>
              </w:rPr>
              <w:t>,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29.3.1.</w:t>
            </w:r>
          </w:p>
        </w:tc>
        <w:tc>
          <w:tcPr>
            <w:tcW w:w="4100" w:type="dxa"/>
            <w:shd w:val="clear" w:color="auto" w:fill="auto"/>
          </w:tcPr>
          <w:p>
            <w:pPr>
              <w:jc w:val="both"/>
              <w:rPr>
                <w:sz w:val="20"/>
                <w:lang w:eastAsia="lt-LT"/>
              </w:rPr>
            </w:pPr>
            <w:r>
              <w:rPr>
                <w:sz w:val="20"/>
                <w:lang w:eastAsia="lt-LT"/>
              </w:rPr>
              <w:t>- abonentų, kuriems užtikrinama iki 30 Mb/s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29.3.2.</w:t>
            </w:r>
          </w:p>
        </w:tc>
        <w:tc>
          <w:tcPr>
            <w:tcW w:w="4100" w:type="dxa"/>
            <w:shd w:val="clear" w:color="auto" w:fill="auto"/>
            <w:hideMark/>
          </w:tcPr>
          <w:p>
            <w:pPr>
              <w:jc w:val="both"/>
              <w:rPr>
                <w:sz w:val="20"/>
                <w:lang w:eastAsia="lt-LT"/>
              </w:rPr>
            </w:pPr>
            <w:r>
              <w:rPr>
                <w:sz w:val="20"/>
                <w:lang w:eastAsia="lt-LT"/>
              </w:rPr>
              <w:t>- abonentų, kuriems užtikrinama nuo 30 Mb/s (įskaitytinai) iki 100 Mb/s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29.3.3.</w:t>
            </w:r>
          </w:p>
        </w:tc>
        <w:tc>
          <w:tcPr>
            <w:tcW w:w="4100" w:type="dxa"/>
            <w:shd w:val="clear" w:color="auto" w:fill="auto"/>
            <w:hideMark/>
          </w:tcPr>
          <w:p>
            <w:pPr>
              <w:jc w:val="both"/>
              <w:rPr>
                <w:sz w:val="20"/>
                <w:lang w:eastAsia="lt-LT"/>
              </w:rPr>
            </w:pPr>
            <w:r>
              <w:rPr>
                <w:sz w:val="20"/>
                <w:lang w:eastAsia="lt-LT"/>
              </w:rPr>
              <w:t>- abonentų, kuriems užtikrinama nuo 100 Mb/s (įskaitytinai) iki 1 Gb/s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29.3.4.</w:t>
            </w:r>
          </w:p>
        </w:tc>
        <w:tc>
          <w:tcPr>
            <w:tcW w:w="4100" w:type="dxa"/>
            <w:shd w:val="clear" w:color="auto" w:fill="auto"/>
          </w:tcPr>
          <w:p>
            <w:pPr>
              <w:jc w:val="both"/>
              <w:rPr>
                <w:sz w:val="20"/>
                <w:lang w:eastAsia="lt-LT"/>
              </w:rPr>
            </w:pPr>
            <w:r>
              <w:rPr>
                <w:sz w:val="20"/>
                <w:lang w:eastAsia="lt-LT"/>
              </w:rPr>
              <w:t>- abonentų, kuriems užtikrinama nuo 1 Gb/s (įskaitytinai) ir didesnė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29.3.5.</w:t>
            </w:r>
          </w:p>
        </w:tc>
        <w:tc>
          <w:tcPr>
            <w:tcW w:w="4100" w:type="dxa"/>
            <w:shd w:val="clear" w:color="auto" w:fill="auto"/>
          </w:tcPr>
          <w:p>
            <w:pPr>
              <w:jc w:val="both"/>
              <w:rPr>
                <w:sz w:val="20"/>
                <w:lang w:eastAsia="lt-LT"/>
              </w:rPr>
            </w:pPr>
            <w:r>
              <w:rPr>
                <w:sz w:val="20"/>
                <w:lang w:eastAsia="lt-LT"/>
              </w:rPr>
              <w:t>- iš šios ataskaitos 29.3 papunktyje nurodyto skaičiaus – per kitų operatorių teikiamą centrinę prieigą</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29.3.6.</w:t>
            </w:r>
          </w:p>
        </w:tc>
        <w:tc>
          <w:tcPr>
            <w:tcW w:w="4100" w:type="dxa"/>
            <w:shd w:val="clear" w:color="auto" w:fill="auto"/>
          </w:tcPr>
          <w:p>
            <w:pPr>
              <w:jc w:val="both"/>
              <w:rPr>
                <w:sz w:val="20"/>
                <w:lang w:eastAsia="lt-LT"/>
              </w:rPr>
            </w:pPr>
            <w:r>
              <w:rPr>
                <w:sz w:val="20"/>
                <w:lang w:eastAsia="lt-LT"/>
              </w:rPr>
              <w:t>- iš šios ataskaitos 29.3 papunktyje nurodyto skaičiaus – „hibridinio interneto“</w:t>
            </w:r>
            <w:r>
              <w:rPr>
                <w:sz w:val="20"/>
                <w:vertAlign w:val="superscript"/>
                <w:lang w:eastAsia="lt-LT"/>
              </w:rPr>
              <w:endnoteReference w:id="25"/>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29.3.7.</w:t>
            </w:r>
          </w:p>
        </w:tc>
        <w:tc>
          <w:tcPr>
            <w:tcW w:w="4100" w:type="dxa"/>
            <w:shd w:val="clear" w:color="auto" w:fill="auto"/>
          </w:tcPr>
          <w:p>
            <w:pPr>
              <w:jc w:val="both"/>
              <w:rPr>
                <w:sz w:val="20"/>
                <w:lang w:eastAsia="lt-LT"/>
              </w:rPr>
            </w:pPr>
            <w:r>
              <w:rPr>
                <w:sz w:val="20"/>
                <w:lang w:eastAsia="lt-LT"/>
              </w:rPr>
              <w:t>- iš šios ataskaitos 29.3 papunktyje nurodyto skaičiaus – naudojant VDSL</w:t>
            </w:r>
            <w:r>
              <w:rPr>
                <w:sz w:val="20"/>
                <w:vertAlign w:val="superscript"/>
                <w:lang w:eastAsia="lt-LT"/>
              </w:rPr>
              <w:endnoteReference w:id="26"/>
            </w:r>
            <w:r>
              <w:rPr>
                <w:sz w:val="20"/>
                <w:lang w:eastAsia="lt-LT"/>
              </w:rPr>
              <w:t xml:space="preserve"> technologiją</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29.4.</w:t>
            </w:r>
          </w:p>
        </w:tc>
        <w:tc>
          <w:tcPr>
            <w:tcW w:w="4100" w:type="dxa"/>
            <w:shd w:val="clear" w:color="auto" w:fill="BFBFBF"/>
            <w:hideMark/>
          </w:tcPr>
          <w:p>
            <w:pPr>
              <w:jc w:val="both"/>
              <w:rPr>
                <w:sz w:val="20"/>
                <w:lang w:eastAsia="lt-LT"/>
              </w:rPr>
            </w:pPr>
            <w:r>
              <w:rPr>
                <w:sz w:val="20"/>
                <w:lang w:eastAsia="lt-LT"/>
              </w:rPr>
              <w:t xml:space="preserve">- abonentų, kurie naudojasi interneto prieigos paslaugomis, teikiamomis </w:t>
            </w:r>
            <w:r>
              <w:rPr>
                <w:b/>
                <w:bCs/>
                <w:sz w:val="20"/>
                <w:lang w:eastAsia="lt-LT"/>
              </w:rPr>
              <w:t>kabelinės televizijos tinklais</w:t>
            </w:r>
            <w:r>
              <w:rPr>
                <w:sz w:val="20"/>
                <w:lang w:eastAsia="lt-LT"/>
              </w:rPr>
              <w:t>,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29.4.1.</w:t>
            </w:r>
          </w:p>
        </w:tc>
        <w:tc>
          <w:tcPr>
            <w:tcW w:w="4100" w:type="dxa"/>
            <w:shd w:val="clear" w:color="auto" w:fill="auto"/>
          </w:tcPr>
          <w:p>
            <w:pPr>
              <w:jc w:val="both"/>
              <w:rPr>
                <w:sz w:val="20"/>
                <w:lang w:eastAsia="lt-LT"/>
              </w:rPr>
            </w:pPr>
            <w:r>
              <w:rPr>
                <w:sz w:val="20"/>
                <w:lang w:eastAsia="lt-LT"/>
              </w:rPr>
              <w:t>- abonentų, kuriems užtikrinama iki 30 Mb/s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29.4.2.</w:t>
            </w:r>
          </w:p>
        </w:tc>
        <w:tc>
          <w:tcPr>
            <w:tcW w:w="4100" w:type="dxa"/>
            <w:shd w:val="clear" w:color="auto" w:fill="auto"/>
            <w:hideMark/>
          </w:tcPr>
          <w:p>
            <w:pPr>
              <w:jc w:val="both"/>
              <w:rPr>
                <w:sz w:val="20"/>
                <w:lang w:eastAsia="lt-LT"/>
              </w:rPr>
            </w:pPr>
            <w:r>
              <w:rPr>
                <w:sz w:val="20"/>
                <w:lang w:eastAsia="lt-LT"/>
              </w:rPr>
              <w:t>- abonentų, kuriems užtikrinama nuo 30 Mb/s (įskaitytinai) iki 100 Mb/s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29.4.3.</w:t>
            </w:r>
          </w:p>
        </w:tc>
        <w:tc>
          <w:tcPr>
            <w:tcW w:w="4100" w:type="dxa"/>
            <w:shd w:val="clear" w:color="auto" w:fill="auto"/>
            <w:hideMark/>
          </w:tcPr>
          <w:p>
            <w:pPr>
              <w:jc w:val="both"/>
              <w:rPr>
                <w:sz w:val="20"/>
                <w:lang w:eastAsia="lt-LT"/>
              </w:rPr>
            </w:pPr>
            <w:r>
              <w:rPr>
                <w:sz w:val="20"/>
                <w:lang w:eastAsia="lt-LT"/>
              </w:rPr>
              <w:t>- abonentų, kuriems užtikrinama nuo 100 Mb/s (įskaitytinai) iki 1 Gb/s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29.4.4.</w:t>
            </w:r>
          </w:p>
        </w:tc>
        <w:tc>
          <w:tcPr>
            <w:tcW w:w="4100" w:type="dxa"/>
            <w:shd w:val="clear" w:color="auto" w:fill="auto"/>
          </w:tcPr>
          <w:p>
            <w:pPr>
              <w:jc w:val="both"/>
              <w:rPr>
                <w:sz w:val="20"/>
                <w:lang w:eastAsia="lt-LT"/>
              </w:rPr>
            </w:pPr>
            <w:r>
              <w:rPr>
                <w:sz w:val="20"/>
                <w:lang w:eastAsia="lt-LT"/>
              </w:rPr>
              <w:t>- abonentų, kuriems užtikrinama nuo 1 Gb/s (įskaitytinai) ir didesnė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29.4.5.</w:t>
            </w:r>
          </w:p>
        </w:tc>
        <w:tc>
          <w:tcPr>
            <w:tcW w:w="4100" w:type="dxa"/>
            <w:shd w:val="clear" w:color="auto" w:fill="auto"/>
            <w:hideMark/>
          </w:tcPr>
          <w:p>
            <w:pPr>
              <w:jc w:val="both"/>
              <w:rPr>
                <w:sz w:val="20"/>
                <w:lang w:eastAsia="lt-LT"/>
              </w:rPr>
            </w:pPr>
            <w:r>
              <w:rPr>
                <w:sz w:val="20"/>
                <w:lang w:eastAsia="lt-LT"/>
              </w:rPr>
              <w:t xml:space="preserve">- iš šios ataskaitos 29.4 papunktyje nurodyto skaičiaus – kurie naudojasi interneto prieigos paslaugomis, teikiamomis kabelinės televizijos tinklais naudojant </w:t>
            </w:r>
            <w:r>
              <w:rPr>
                <w:b/>
                <w:bCs/>
                <w:sz w:val="20"/>
                <w:lang w:eastAsia="lt-LT"/>
              </w:rPr>
              <w:t>DOCSIS3.0</w:t>
            </w:r>
            <w:r>
              <w:rPr>
                <w:b/>
                <w:bCs/>
                <w:sz w:val="20"/>
                <w:vertAlign w:val="superscript"/>
                <w:lang w:eastAsia="lt-LT"/>
              </w:rPr>
              <w:endnoteReference w:id="27"/>
            </w:r>
            <w:r>
              <w:rPr>
                <w:sz w:val="20"/>
                <w:vertAlign w:val="superscript"/>
                <w:lang w:eastAsia="lt-LT"/>
              </w:rPr>
              <w:t xml:space="preserve"> </w:t>
            </w:r>
            <w:r>
              <w:rPr>
                <w:sz w:val="20"/>
                <w:lang w:eastAsia="lt-LT"/>
              </w:rPr>
              <w:t>ir spartesnį duomenų perdavimą užtikrinančias technologijas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29.5.</w:t>
            </w:r>
          </w:p>
        </w:tc>
        <w:tc>
          <w:tcPr>
            <w:tcW w:w="4100" w:type="dxa"/>
            <w:shd w:val="clear" w:color="auto" w:fill="BFBFBF"/>
            <w:hideMark/>
          </w:tcPr>
          <w:p>
            <w:pPr>
              <w:jc w:val="both"/>
              <w:rPr>
                <w:sz w:val="20"/>
                <w:lang w:eastAsia="lt-LT"/>
              </w:rPr>
            </w:pPr>
            <w:r>
              <w:rPr>
                <w:sz w:val="20"/>
                <w:lang w:eastAsia="lt-LT"/>
              </w:rPr>
              <w:t>- abonentų, kurie naudojasi interneto prieigos paslaugomis, teikiamomis kitais būdais (</w:t>
            </w:r>
            <w:r>
              <w:rPr>
                <w:b/>
                <w:bCs/>
                <w:sz w:val="20"/>
                <w:lang w:eastAsia="lt-LT"/>
              </w:rPr>
              <w:t>ryšių elektros perdavimo linijomis sistema, viešuoju palydovinio ryšio tinklu, UTP ir STP linijomis</w:t>
            </w:r>
            <w:r>
              <w:rPr>
                <w:sz w:val="20"/>
                <w:lang w:eastAsia="lt-LT"/>
              </w:rPr>
              <w:t xml:space="preserve"> (išskyrus abonentus, kurie naudojasi interneto prieigos paslaugomis, teikiamomis FTTB linijomis) ir kita),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jc w:val="both"/>
              <w:rPr>
                <w:sz w:val="20"/>
                <w:lang w:eastAsia="lt-LT"/>
              </w:rPr>
            </w:pPr>
            <w:r>
              <w:rPr>
                <w:sz w:val="20"/>
                <w:lang w:eastAsia="lt-LT"/>
              </w:rPr>
              <w:t>29.5.1.</w:t>
            </w:r>
          </w:p>
        </w:tc>
        <w:tc>
          <w:tcPr>
            <w:tcW w:w="4100" w:type="dxa"/>
            <w:shd w:val="clear" w:color="auto" w:fill="auto"/>
          </w:tcPr>
          <w:p>
            <w:pPr>
              <w:jc w:val="both"/>
              <w:rPr>
                <w:sz w:val="20"/>
                <w:lang w:eastAsia="lt-LT"/>
              </w:rPr>
            </w:pPr>
            <w:r>
              <w:rPr>
                <w:sz w:val="20"/>
                <w:lang w:eastAsia="lt-LT"/>
              </w:rPr>
              <w:t>- abonentų, kuriems užtikrinama iki 30 Mb/s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29.5.2.</w:t>
            </w:r>
          </w:p>
        </w:tc>
        <w:tc>
          <w:tcPr>
            <w:tcW w:w="4100" w:type="dxa"/>
            <w:shd w:val="clear" w:color="auto" w:fill="auto"/>
            <w:hideMark/>
          </w:tcPr>
          <w:p>
            <w:pPr>
              <w:jc w:val="both"/>
              <w:rPr>
                <w:sz w:val="20"/>
                <w:lang w:eastAsia="lt-LT"/>
              </w:rPr>
            </w:pPr>
            <w:r>
              <w:rPr>
                <w:sz w:val="20"/>
                <w:lang w:eastAsia="lt-LT"/>
              </w:rPr>
              <w:t>- abonentų, kuriems užtikrinama nuo 30 Mb/s (įskaitytinai) iki 100 Mb/s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29.5.3.</w:t>
            </w:r>
          </w:p>
        </w:tc>
        <w:tc>
          <w:tcPr>
            <w:tcW w:w="4100" w:type="dxa"/>
            <w:shd w:val="clear" w:color="auto" w:fill="auto"/>
            <w:hideMark/>
          </w:tcPr>
          <w:p>
            <w:pPr>
              <w:jc w:val="both"/>
              <w:rPr>
                <w:sz w:val="20"/>
                <w:lang w:eastAsia="lt-LT"/>
              </w:rPr>
            </w:pPr>
            <w:r>
              <w:rPr>
                <w:sz w:val="20"/>
                <w:lang w:eastAsia="lt-LT"/>
              </w:rPr>
              <w:t>- abonentų, kuriems užtikrinama nuo 100 Mb/s (įskaitytinai) iki 1 Gb/s duomenų priėmimo sparta, skaičius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29.5.4.</w:t>
            </w:r>
          </w:p>
        </w:tc>
        <w:tc>
          <w:tcPr>
            <w:tcW w:w="4100" w:type="dxa"/>
            <w:shd w:val="clear" w:color="auto" w:fill="auto"/>
          </w:tcPr>
          <w:p>
            <w:pPr>
              <w:jc w:val="both"/>
              <w:rPr>
                <w:sz w:val="20"/>
                <w:lang w:eastAsia="lt-LT"/>
              </w:rPr>
            </w:pPr>
            <w:r>
              <w:rPr>
                <w:sz w:val="20"/>
                <w:lang w:eastAsia="lt-LT"/>
              </w:rPr>
              <w:t>- abonentų, kuriems užtikrinama nuo 1 Gb/s (įskaitytinai) ir didesnė duomenų priėmimo sparta, skaičius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val="en-US" w:eastAsia="lt-LT"/>
              </w:rPr>
              <w:t>30</w:t>
            </w:r>
            <w:r>
              <w:rPr>
                <w:sz w:val="20"/>
                <w:lang w:eastAsia="lt-LT"/>
              </w:rPr>
              <w:t>.</w:t>
            </w:r>
          </w:p>
        </w:tc>
        <w:tc>
          <w:tcPr>
            <w:tcW w:w="4100" w:type="dxa"/>
            <w:shd w:val="clear" w:color="auto" w:fill="auto"/>
            <w:hideMark/>
          </w:tcPr>
          <w:p>
            <w:pPr>
              <w:jc w:val="both"/>
              <w:rPr>
                <w:b/>
                <w:bCs/>
                <w:sz w:val="20"/>
                <w:lang w:eastAsia="lt-LT"/>
              </w:rPr>
            </w:pPr>
            <w:r>
              <w:rPr>
                <w:b/>
                <w:bCs/>
                <w:sz w:val="20"/>
                <w:lang w:eastAsia="lt-LT"/>
              </w:rPr>
              <w:t>Pajamos, gautos už mažmenines interneto prieigos paslaugas</w:t>
            </w:r>
            <w:r>
              <w:rPr>
                <w:b/>
                <w:bCs/>
                <w:sz w:val="20"/>
                <w:vertAlign w:val="superscript"/>
                <w:lang w:eastAsia="lt-LT"/>
              </w:rPr>
              <w:endnoteReference w:id="28"/>
            </w:r>
            <w:r>
              <w:rPr>
                <w:sz w:val="20"/>
                <w:lang w:eastAsia="lt-LT"/>
              </w:rPr>
              <w:t>, iš viso, eurais (be PVM)</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30.1.</w:t>
            </w:r>
          </w:p>
        </w:tc>
        <w:tc>
          <w:tcPr>
            <w:tcW w:w="4100" w:type="dxa"/>
            <w:shd w:val="clear" w:color="auto" w:fill="auto"/>
            <w:hideMark/>
          </w:tcPr>
          <w:p>
            <w:pPr>
              <w:jc w:val="both"/>
              <w:rPr>
                <w:sz w:val="20"/>
                <w:lang w:eastAsia="lt-LT"/>
              </w:rPr>
            </w:pPr>
            <w:r>
              <w:rPr>
                <w:sz w:val="20"/>
                <w:lang w:eastAsia="lt-LT"/>
              </w:rPr>
              <w:t>- už interneto prieigos paslaugas, teikiamas šviesolaidinėmis linijomis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30.1.1.</w:t>
            </w:r>
          </w:p>
        </w:tc>
        <w:tc>
          <w:tcPr>
            <w:tcW w:w="4100" w:type="dxa"/>
            <w:shd w:val="clear" w:color="auto" w:fill="auto"/>
            <w:hideMark/>
          </w:tcPr>
          <w:p>
            <w:pPr>
              <w:jc w:val="both"/>
              <w:rPr>
                <w:sz w:val="20"/>
                <w:lang w:eastAsia="lt-LT"/>
              </w:rPr>
            </w:pPr>
            <w:r>
              <w:rPr>
                <w:sz w:val="20"/>
                <w:lang w:eastAsia="lt-LT"/>
              </w:rPr>
              <w:t>- už interneto prieigos paslaugas, teikiamas FTTB linijomis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30.1.2.</w:t>
            </w:r>
          </w:p>
        </w:tc>
        <w:tc>
          <w:tcPr>
            <w:tcW w:w="4100" w:type="dxa"/>
            <w:shd w:val="clear" w:color="auto" w:fill="auto"/>
            <w:hideMark/>
          </w:tcPr>
          <w:p>
            <w:pPr>
              <w:jc w:val="both"/>
              <w:rPr>
                <w:sz w:val="20"/>
                <w:lang w:eastAsia="lt-LT"/>
              </w:rPr>
            </w:pPr>
            <w:r>
              <w:rPr>
                <w:sz w:val="20"/>
                <w:lang w:eastAsia="lt-LT"/>
              </w:rPr>
              <w:t>- už interneto prieigos paslaugas, teikiamas FTTH linijomis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30.2.</w:t>
            </w:r>
          </w:p>
        </w:tc>
        <w:tc>
          <w:tcPr>
            <w:tcW w:w="4100" w:type="dxa"/>
            <w:shd w:val="clear" w:color="auto" w:fill="auto"/>
            <w:hideMark/>
          </w:tcPr>
          <w:p>
            <w:pPr>
              <w:jc w:val="both"/>
              <w:rPr>
                <w:sz w:val="20"/>
                <w:lang w:eastAsia="lt-LT"/>
              </w:rPr>
            </w:pPr>
            <w:r>
              <w:rPr>
                <w:sz w:val="20"/>
                <w:lang w:eastAsia="lt-LT"/>
              </w:rPr>
              <w:t>- už interneto prieigos paslaugas, teikiamas belaidžio ryšio linijomis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30.3.</w:t>
            </w:r>
          </w:p>
        </w:tc>
        <w:tc>
          <w:tcPr>
            <w:tcW w:w="4100" w:type="dxa"/>
            <w:shd w:val="clear" w:color="auto" w:fill="auto"/>
            <w:hideMark/>
          </w:tcPr>
          <w:p>
            <w:pPr>
              <w:jc w:val="both"/>
              <w:rPr>
                <w:sz w:val="20"/>
                <w:lang w:eastAsia="lt-LT"/>
              </w:rPr>
            </w:pPr>
            <w:r>
              <w:rPr>
                <w:sz w:val="20"/>
                <w:lang w:eastAsia="lt-LT"/>
              </w:rPr>
              <w:t>- už interneto prieigos paslaugas, teikiamas xDSL linijomis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30.4.</w:t>
            </w:r>
          </w:p>
        </w:tc>
        <w:tc>
          <w:tcPr>
            <w:tcW w:w="4100" w:type="dxa"/>
            <w:shd w:val="clear" w:color="auto" w:fill="auto"/>
            <w:hideMark/>
          </w:tcPr>
          <w:p>
            <w:pPr>
              <w:jc w:val="both"/>
              <w:rPr>
                <w:sz w:val="20"/>
                <w:lang w:eastAsia="lt-LT"/>
              </w:rPr>
            </w:pPr>
            <w:r>
              <w:rPr>
                <w:sz w:val="20"/>
                <w:lang w:eastAsia="lt-LT"/>
              </w:rPr>
              <w:t>- už interneto prieigos paslaugas, teikiamas kabelinės televizijos tinklais</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jc w:val="both"/>
              <w:rPr>
                <w:sz w:val="20"/>
                <w:lang w:eastAsia="lt-LT"/>
              </w:rPr>
            </w:pPr>
            <w:r>
              <w:rPr>
                <w:sz w:val="20"/>
                <w:lang w:eastAsia="lt-LT"/>
              </w:rPr>
              <w:t>30.5.</w:t>
            </w:r>
          </w:p>
        </w:tc>
        <w:tc>
          <w:tcPr>
            <w:tcW w:w="4100" w:type="dxa"/>
            <w:shd w:val="clear" w:color="auto" w:fill="auto"/>
            <w:hideMark/>
          </w:tcPr>
          <w:p>
            <w:pPr>
              <w:jc w:val="both"/>
              <w:rPr>
                <w:sz w:val="20"/>
                <w:lang w:eastAsia="lt-LT"/>
              </w:rPr>
            </w:pPr>
            <w:r>
              <w:rPr>
                <w:sz w:val="20"/>
                <w:lang w:eastAsia="lt-LT"/>
              </w:rPr>
              <w:t>- už interneto prieigos paslaugas, teikiamas kitais būdais (ryšių elektros perdavimo linijomis sistema, viešuoju palydovinio ryšio tinklu, UTP ir STP linijomis (išskyrus interneto prieigos paslaugas, teikiamas FTTB linijomis) ir kita)</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31.</w:t>
            </w:r>
          </w:p>
        </w:tc>
        <w:tc>
          <w:tcPr>
            <w:tcW w:w="4100" w:type="dxa"/>
            <w:shd w:val="clear" w:color="auto" w:fill="auto"/>
            <w:hideMark/>
          </w:tcPr>
          <w:p>
            <w:pPr>
              <w:jc w:val="both"/>
              <w:rPr>
                <w:b/>
                <w:bCs/>
                <w:sz w:val="20"/>
                <w:lang w:eastAsia="lt-LT"/>
              </w:rPr>
            </w:pPr>
            <w:r>
              <w:rPr>
                <w:b/>
                <w:bCs/>
                <w:sz w:val="20"/>
                <w:lang w:eastAsia="lt-LT"/>
              </w:rPr>
              <w:t>Pajamos, gautos už didmenines interneto prieigos paslaugas</w:t>
            </w:r>
            <w:r>
              <w:rPr>
                <w:sz w:val="20"/>
                <w:lang w:eastAsia="lt-LT"/>
              </w:rPr>
              <w:t>,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32.</w:t>
            </w:r>
          </w:p>
        </w:tc>
        <w:tc>
          <w:tcPr>
            <w:tcW w:w="4100" w:type="dxa"/>
            <w:shd w:val="clear" w:color="auto" w:fill="auto"/>
            <w:hideMark/>
          </w:tcPr>
          <w:p>
            <w:pPr>
              <w:jc w:val="both"/>
              <w:rPr>
                <w:b/>
                <w:bCs/>
                <w:sz w:val="20"/>
                <w:lang w:eastAsia="lt-LT"/>
              </w:rPr>
            </w:pPr>
            <w:r>
              <w:rPr>
                <w:b/>
                <w:bCs/>
                <w:sz w:val="20"/>
                <w:lang w:eastAsia="lt-LT"/>
              </w:rPr>
              <w:t>Viešųjų belaidžio interneto zonų, skaičius</w:t>
            </w:r>
            <w:r>
              <w:rPr>
                <w:b/>
                <w:bCs/>
                <w:sz w:val="20"/>
                <w:vertAlign w:val="superscript"/>
              </w:rPr>
              <w:t>1</w:t>
            </w:r>
            <w:r>
              <w:rPr>
                <w:b/>
                <w:bCs/>
                <w:sz w:val="20"/>
                <w:vertAlign w:val="superscript"/>
                <w:lang w:eastAsia="lt-LT"/>
              </w:rPr>
              <w:t xml:space="preserve">, </w:t>
              <w:endnoteReference w:id="29"/>
            </w:r>
            <w:r>
              <w:rPr>
                <w:sz w:val="20"/>
                <w:lang w:eastAsia="lt-LT"/>
              </w:rPr>
              <w:t>, vnt.</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33.</w:t>
            </w:r>
          </w:p>
        </w:tc>
        <w:tc>
          <w:tcPr>
            <w:tcW w:w="4100" w:type="dxa"/>
            <w:shd w:val="clear" w:color="auto" w:fill="auto"/>
            <w:hideMark/>
          </w:tcPr>
          <w:p>
            <w:pPr>
              <w:jc w:val="both"/>
              <w:rPr>
                <w:b/>
                <w:bCs/>
                <w:sz w:val="20"/>
                <w:lang w:eastAsia="lt-LT"/>
              </w:rPr>
            </w:pPr>
            <w:r>
              <w:rPr>
                <w:b/>
                <w:bCs/>
                <w:sz w:val="20"/>
                <w:lang w:eastAsia="lt-LT"/>
              </w:rPr>
              <w:t>Tiesioginio (ne per kitus Lietuvos Respublikoje veikiančius interneto prieigos paslaugų teikėjus) tarptautinio interneto ryšio kanalo sparta</w:t>
            </w:r>
            <w:r>
              <w:rPr>
                <w:b/>
                <w:bCs/>
                <w:sz w:val="20"/>
                <w:vertAlign w:val="superscript"/>
              </w:rPr>
              <w:t>1</w:t>
            </w:r>
            <w:r>
              <w:rPr>
                <w:sz w:val="20"/>
                <w:lang w:eastAsia="lt-LT"/>
              </w:rPr>
              <w:t>, Gb/s</w:t>
            </w:r>
          </w:p>
        </w:tc>
        <w:tc>
          <w:tcPr>
            <w:tcW w:w="4500" w:type="dxa"/>
            <w:gridSpan w:val="3"/>
            <w:shd w:val="clear" w:color="auto" w:fill="auto"/>
            <w:hideMark/>
          </w:tcPr>
          <w:p>
            <w:pPr>
              <w:ind w:firstLine="53"/>
              <w:jc w:val="center"/>
              <w:rPr>
                <w:b/>
                <w:bCs/>
                <w:sz w:val="20"/>
                <w:lang w:eastAsia="lt-LT"/>
              </w:rPr>
            </w:pPr>
          </w:p>
        </w:tc>
      </w:tr>
      <w:tr>
        <w:trPr>
          <w:trHeight w:val="20"/>
        </w:trPr>
        <w:tc>
          <w:tcPr>
            <w:tcW w:w="9740" w:type="dxa"/>
            <w:gridSpan w:val="5"/>
            <w:shd w:val="clear" w:color="auto" w:fill="808080"/>
            <w:hideMark/>
          </w:tcPr>
          <w:p>
            <w:pPr>
              <w:jc w:val="both"/>
              <w:rPr>
                <w:b/>
                <w:bCs/>
                <w:sz w:val="20"/>
                <w:lang w:eastAsia="lt-LT"/>
              </w:rPr>
            </w:pPr>
            <w:r>
              <w:rPr>
                <w:b/>
                <w:bCs/>
                <w:sz w:val="20"/>
                <w:lang w:eastAsia="lt-LT"/>
              </w:rPr>
              <w:t xml:space="preserve">V. Mažmeninės ir didmeninės interneto prieigos paslaugos, teikiamos viešuoju judriojo ryšio tinklu </w:t>
            </w:r>
          </w:p>
        </w:tc>
      </w:tr>
      <w:tr>
        <w:trPr>
          <w:trHeight w:val="518"/>
        </w:trPr>
        <w:tc>
          <w:tcPr>
            <w:tcW w:w="1120" w:type="dxa"/>
            <w:tcBorders>
              <w:bottom w:val="nil"/>
            </w:tcBorders>
            <w:shd w:val="clear" w:color="auto" w:fill="auto"/>
          </w:tcPr>
          <w:p>
            <w:pPr>
              <w:ind w:firstLine="53"/>
              <w:rPr>
                <w:sz w:val="20"/>
                <w:lang w:eastAsia="lt-LT"/>
              </w:rPr>
            </w:pPr>
          </w:p>
        </w:tc>
        <w:tc>
          <w:tcPr>
            <w:tcW w:w="4100" w:type="dxa"/>
            <w:tcBorders>
              <w:bottom w:val="nil"/>
            </w:tcBorders>
            <w:shd w:val="clear" w:color="auto" w:fill="auto"/>
          </w:tcPr>
          <w:p>
            <w:pPr>
              <w:ind w:firstLine="62"/>
              <w:rPr>
                <w:b/>
                <w:bCs/>
                <w:sz w:val="20"/>
                <w:lang w:eastAsia="lt-LT"/>
              </w:rPr>
            </w:pPr>
          </w:p>
        </w:tc>
        <w:tc>
          <w:tcPr>
            <w:tcW w:w="2940" w:type="dxa"/>
            <w:gridSpan w:val="2"/>
            <w:shd w:val="clear" w:color="auto" w:fill="auto"/>
            <w:vAlign w:val="center"/>
          </w:tcPr>
          <w:p>
            <w:pPr>
              <w:jc w:val="center"/>
              <w:rPr>
                <w:b/>
                <w:bCs/>
                <w:sz w:val="20"/>
                <w:lang w:eastAsia="lt-LT"/>
              </w:rPr>
            </w:pPr>
            <w:r>
              <w:rPr>
                <w:b/>
                <w:bCs/>
                <w:sz w:val="20"/>
                <w:lang w:eastAsia="lt-LT"/>
              </w:rPr>
              <w:t xml:space="preserve">Asmenys, kurie už paslaugas moka pagal sąskaitas </w:t>
            </w:r>
          </w:p>
        </w:tc>
        <w:tc>
          <w:tcPr>
            <w:tcW w:w="1540" w:type="dxa"/>
            <w:vMerge w:val="restart"/>
            <w:shd w:val="clear" w:color="auto" w:fill="auto"/>
            <w:vAlign w:val="center"/>
          </w:tcPr>
          <w:p>
            <w:pPr>
              <w:jc w:val="center"/>
              <w:rPr>
                <w:b/>
                <w:bCs/>
                <w:sz w:val="20"/>
                <w:lang w:eastAsia="lt-LT"/>
              </w:rPr>
            </w:pPr>
            <w:r>
              <w:rPr>
                <w:b/>
                <w:bCs/>
                <w:sz w:val="20"/>
                <w:lang w:eastAsia="lt-LT"/>
              </w:rPr>
              <w:t>Asmenys, kurie naudojasi išankstinio mokėjimo paslauga</w:t>
            </w:r>
          </w:p>
        </w:tc>
      </w:tr>
      <w:tr>
        <w:trPr>
          <w:trHeight w:val="765"/>
        </w:trPr>
        <w:tc>
          <w:tcPr>
            <w:tcW w:w="1120" w:type="dxa"/>
            <w:tcBorders>
              <w:top w:val="nil"/>
            </w:tcBorders>
            <w:shd w:val="clear" w:color="auto" w:fill="auto"/>
            <w:hideMark/>
          </w:tcPr>
          <w:p>
            <w:pPr>
              <w:rPr>
                <w:sz w:val="20"/>
                <w:lang w:eastAsia="lt-LT"/>
              </w:rPr>
            </w:pPr>
          </w:p>
        </w:tc>
        <w:tc>
          <w:tcPr>
            <w:tcW w:w="4100" w:type="dxa"/>
            <w:tcBorders>
              <w:top w:val="nil"/>
            </w:tcBorders>
            <w:shd w:val="clear" w:color="auto" w:fill="auto"/>
            <w:hideMark/>
          </w:tcPr>
          <w:p>
            <w:pPr>
              <w:rPr>
                <w:b/>
                <w:bCs/>
                <w:sz w:val="20"/>
                <w:lang w:eastAsia="lt-LT"/>
              </w:rPr>
            </w:pPr>
          </w:p>
        </w:tc>
        <w:tc>
          <w:tcPr>
            <w:tcW w:w="1240" w:type="dxa"/>
            <w:shd w:val="clear" w:color="auto" w:fill="auto"/>
            <w:vAlign w:val="center"/>
            <w:hideMark/>
          </w:tcPr>
          <w:p>
            <w:pPr>
              <w:jc w:val="center"/>
              <w:rPr>
                <w:b/>
                <w:bCs/>
                <w:sz w:val="20"/>
                <w:lang w:eastAsia="lt-LT"/>
              </w:rPr>
            </w:pPr>
            <w:r>
              <w:rPr>
                <w:b/>
                <w:bCs/>
                <w:sz w:val="20"/>
                <w:lang w:eastAsia="lt-LT"/>
              </w:rPr>
              <w:t xml:space="preserve">Vartotojai </w:t>
            </w:r>
          </w:p>
        </w:tc>
        <w:tc>
          <w:tcPr>
            <w:tcW w:w="1700" w:type="dxa"/>
            <w:shd w:val="clear" w:color="auto" w:fill="auto"/>
            <w:vAlign w:val="center"/>
            <w:hideMark/>
          </w:tcPr>
          <w:p>
            <w:pPr>
              <w:jc w:val="center"/>
              <w:rPr>
                <w:b/>
                <w:bCs/>
                <w:sz w:val="20"/>
                <w:lang w:eastAsia="lt-LT"/>
              </w:rPr>
            </w:pPr>
            <w:r>
              <w:rPr>
                <w:b/>
                <w:bCs/>
                <w:sz w:val="20"/>
                <w:lang w:eastAsia="lt-LT"/>
              </w:rPr>
              <w:t xml:space="preserve">Galutiniai paslaugų gavėjai, išskyrus vartotojus </w:t>
            </w:r>
          </w:p>
        </w:tc>
        <w:tc>
          <w:tcPr>
            <w:tcW w:w="1540" w:type="dxa"/>
            <w:vMerge/>
            <w:shd w:val="clear" w:color="auto" w:fill="auto"/>
            <w:vAlign w:val="center"/>
            <w:hideMark/>
          </w:tcPr>
          <w:p>
            <w:pPr>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w:t>
            </w:r>
            <w:r>
              <w:rPr>
                <w:sz w:val="20"/>
                <w:lang w:val="en-US" w:eastAsia="lt-LT"/>
              </w:rPr>
              <w:t>4</w:t>
            </w:r>
            <w:r>
              <w:rPr>
                <w:sz w:val="20"/>
                <w:lang w:eastAsia="lt-LT"/>
              </w:rPr>
              <w:t>.</w:t>
            </w:r>
          </w:p>
        </w:tc>
        <w:tc>
          <w:tcPr>
            <w:tcW w:w="4100" w:type="dxa"/>
            <w:shd w:val="clear" w:color="auto" w:fill="auto"/>
            <w:hideMark/>
          </w:tcPr>
          <w:p>
            <w:pPr>
              <w:jc w:val="both"/>
              <w:rPr>
                <w:b/>
                <w:bCs/>
                <w:sz w:val="20"/>
                <w:lang w:eastAsia="lt-LT"/>
              </w:rPr>
            </w:pPr>
            <w:r>
              <w:rPr>
                <w:b/>
                <w:bCs/>
                <w:sz w:val="20"/>
                <w:lang w:eastAsia="lt-LT"/>
              </w:rPr>
              <w:t>Aktyvių SIM kortelių, naudojamų interneto prieigos paslaugoms teikti naudojant GPRS</w:t>
            </w:r>
            <w:r>
              <w:rPr>
                <w:b/>
                <w:bCs/>
                <w:sz w:val="20"/>
                <w:vertAlign w:val="superscript"/>
                <w:lang w:eastAsia="lt-LT"/>
              </w:rPr>
              <w:endnoteReference w:id="30"/>
            </w:r>
            <w:r>
              <w:rPr>
                <w:b/>
                <w:bCs/>
                <w:sz w:val="20"/>
                <w:lang w:eastAsia="lt-LT"/>
              </w:rPr>
              <w:t>, EDGE</w:t>
            </w:r>
            <w:r>
              <w:rPr>
                <w:b/>
                <w:bCs/>
                <w:sz w:val="20"/>
                <w:vertAlign w:val="superscript"/>
                <w:lang w:eastAsia="lt-LT"/>
              </w:rPr>
              <w:endnoteReference w:id="31"/>
            </w:r>
            <w:r>
              <w:rPr>
                <w:b/>
                <w:bCs/>
                <w:sz w:val="20"/>
                <w:lang w:eastAsia="lt-LT"/>
              </w:rPr>
              <w:t>, UMTS</w:t>
            </w:r>
            <w:r>
              <w:rPr>
                <w:b/>
                <w:bCs/>
                <w:sz w:val="20"/>
                <w:vertAlign w:val="superscript"/>
                <w:lang w:eastAsia="lt-LT"/>
              </w:rPr>
              <w:endnoteReference w:id="32"/>
            </w:r>
            <w:r>
              <w:rPr>
                <w:b/>
                <w:bCs/>
                <w:sz w:val="20"/>
                <w:lang w:eastAsia="lt-LT"/>
              </w:rPr>
              <w:t>, UMTS HSDPA</w:t>
            </w:r>
            <w:r>
              <w:rPr>
                <w:b/>
                <w:bCs/>
                <w:sz w:val="20"/>
                <w:vertAlign w:val="superscript"/>
                <w:lang w:eastAsia="lt-LT"/>
              </w:rPr>
              <w:endnoteReference w:id="33"/>
            </w:r>
            <w:r>
              <w:rPr>
                <w:b/>
                <w:bCs/>
                <w:sz w:val="20"/>
                <w:lang w:eastAsia="lt-LT"/>
              </w:rPr>
              <w:t>, UMTS HSUPA</w:t>
            </w:r>
            <w:r>
              <w:rPr>
                <w:b/>
                <w:bCs/>
                <w:sz w:val="20"/>
                <w:vertAlign w:val="superscript"/>
                <w:lang w:eastAsia="lt-LT"/>
              </w:rPr>
              <w:endnoteReference w:id="34"/>
            </w:r>
            <w:r>
              <w:rPr>
                <w:b/>
                <w:bCs/>
                <w:sz w:val="20"/>
                <w:lang w:eastAsia="lt-LT"/>
              </w:rPr>
              <w:t>, LTE</w:t>
            </w:r>
            <w:r>
              <w:rPr>
                <w:b/>
                <w:bCs/>
                <w:sz w:val="20"/>
                <w:vertAlign w:val="superscript"/>
                <w:lang w:eastAsia="lt-LT"/>
              </w:rPr>
              <w:endnoteReference w:id="35"/>
            </w:r>
            <w:r>
              <w:rPr>
                <w:b/>
                <w:bCs/>
                <w:sz w:val="20"/>
                <w:lang w:eastAsia="lt-LT"/>
              </w:rPr>
              <w:t>, 5G</w:t>
            </w:r>
            <w:r>
              <w:rPr>
                <w:b/>
                <w:bCs/>
                <w:sz w:val="20"/>
                <w:vertAlign w:val="superscript"/>
                <w:lang w:eastAsia="lt-LT"/>
              </w:rPr>
              <w:endnoteReference w:id="36"/>
            </w:r>
            <w:r>
              <w:rPr>
                <w:b/>
                <w:bCs/>
                <w:sz w:val="20"/>
                <w:lang w:eastAsia="lt-LT"/>
              </w:rPr>
              <w:t xml:space="preserve"> ir spartesnį duomenų perdavimą užtikrinančias technologijas, skaičius</w:t>
            </w:r>
            <w:r>
              <w:rPr>
                <w:b/>
                <w:bCs/>
                <w:sz w:val="20"/>
                <w:vertAlign w:val="superscript"/>
              </w:rPr>
              <w:t>1</w:t>
            </w:r>
            <w:r>
              <w:rPr>
                <w:b/>
                <w:bCs/>
                <w:sz w:val="20"/>
                <w:vertAlign w:val="superscript"/>
                <w:lang w:eastAsia="lt-LT"/>
              </w:rPr>
              <w:t xml:space="preserve">, </w:t>
              <w:endnoteReference w:id="37"/>
            </w:r>
            <w:r>
              <w:rPr>
                <w:sz w:val="20"/>
                <w:lang w:eastAsia="lt-LT"/>
              </w:rPr>
              <w:t>, iš viso, vnt.</w:t>
            </w:r>
          </w:p>
        </w:tc>
        <w:tc>
          <w:tcPr>
            <w:tcW w:w="1240" w:type="dxa"/>
            <w:shd w:val="clear" w:color="auto" w:fill="auto"/>
          </w:tcPr>
          <w:p>
            <w:pPr>
              <w:ind w:firstLine="53"/>
              <w:rPr>
                <w:b/>
                <w:bCs/>
                <w:sz w:val="20"/>
                <w:lang w:eastAsia="lt-LT"/>
              </w:rPr>
            </w:pPr>
          </w:p>
        </w:tc>
        <w:tc>
          <w:tcPr>
            <w:tcW w:w="1700" w:type="dxa"/>
            <w:shd w:val="clear" w:color="auto" w:fill="auto"/>
            <w:vAlign w:val="center"/>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34.1.</w:t>
            </w:r>
          </w:p>
        </w:tc>
        <w:tc>
          <w:tcPr>
            <w:tcW w:w="4100" w:type="dxa"/>
            <w:shd w:val="clear" w:color="auto" w:fill="auto"/>
            <w:hideMark/>
          </w:tcPr>
          <w:p>
            <w:pPr>
              <w:jc w:val="both"/>
              <w:rPr>
                <w:sz w:val="20"/>
                <w:lang w:eastAsia="lt-LT"/>
              </w:rPr>
            </w:pPr>
            <w:r>
              <w:rPr>
                <w:sz w:val="20"/>
                <w:lang w:eastAsia="lt-LT"/>
              </w:rPr>
              <w:t>- iš jų naudojant UMTS, UMTS HSDPA, UMTS HSUPA technologijas</w:t>
            </w:r>
          </w:p>
        </w:tc>
        <w:tc>
          <w:tcPr>
            <w:tcW w:w="1240" w:type="dxa"/>
            <w:shd w:val="clear" w:color="auto" w:fill="auto"/>
          </w:tcPr>
          <w:p>
            <w:pPr>
              <w:ind w:firstLine="53"/>
              <w:rPr>
                <w:b/>
                <w:bCs/>
                <w:sz w:val="20"/>
                <w:lang w:eastAsia="lt-LT"/>
              </w:rPr>
            </w:pPr>
          </w:p>
        </w:tc>
        <w:tc>
          <w:tcPr>
            <w:tcW w:w="1700" w:type="dxa"/>
            <w:shd w:val="clear" w:color="auto" w:fill="auto"/>
            <w:vAlign w:val="center"/>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34.2.</w:t>
            </w:r>
          </w:p>
        </w:tc>
        <w:tc>
          <w:tcPr>
            <w:tcW w:w="4100" w:type="dxa"/>
            <w:shd w:val="clear" w:color="auto" w:fill="auto"/>
            <w:hideMark/>
          </w:tcPr>
          <w:p>
            <w:pPr>
              <w:jc w:val="both"/>
              <w:rPr>
                <w:sz w:val="20"/>
                <w:lang w:eastAsia="lt-LT"/>
              </w:rPr>
            </w:pPr>
            <w:r>
              <w:rPr>
                <w:sz w:val="20"/>
                <w:lang w:eastAsia="lt-LT"/>
              </w:rPr>
              <w:t>- iš jų naudojant LTE technologiją</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34.3.</w:t>
            </w:r>
          </w:p>
        </w:tc>
        <w:tc>
          <w:tcPr>
            <w:tcW w:w="4100" w:type="dxa"/>
            <w:shd w:val="clear" w:color="auto" w:fill="auto"/>
          </w:tcPr>
          <w:p>
            <w:pPr>
              <w:jc w:val="both"/>
              <w:rPr>
                <w:sz w:val="20"/>
                <w:lang w:eastAsia="lt-LT"/>
              </w:rPr>
            </w:pPr>
            <w:r>
              <w:rPr>
                <w:sz w:val="20"/>
                <w:lang w:eastAsia="lt-LT"/>
              </w:rPr>
              <w:t>- iš jų naudojant 5G ir spartesnį duomenų perdavimą užtikrinančias technologijas</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35.</w:t>
            </w:r>
          </w:p>
        </w:tc>
        <w:tc>
          <w:tcPr>
            <w:tcW w:w="4100" w:type="dxa"/>
            <w:shd w:val="clear" w:color="auto" w:fill="auto"/>
            <w:hideMark/>
          </w:tcPr>
          <w:p>
            <w:pPr>
              <w:jc w:val="both"/>
              <w:rPr>
                <w:b/>
                <w:bCs/>
                <w:sz w:val="20"/>
                <w:lang w:eastAsia="lt-LT"/>
              </w:rPr>
            </w:pPr>
            <w:r>
              <w:rPr>
                <w:b/>
                <w:bCs/>
                <w:sz w:val="20"/>
                <w:lang w:eastAsia="lt-LT"/>
              </w:rPr>
              <w:t>Aktyvių SIM kortelių, naudojamų interneto prieigos paslaugoms teikti naudojant UMTS, UMTS HSDPA, UMTS HSUPA, LTE, 5G ir spartesnį duomenų perdavimą užtikrinančias technologijas, kai atsiskaitoma už faktiškai išsiųstų ir priimtų duomenų kiekį, skaičius</w:t>
            </w:r>
            <w:r>
              <w:rPr>
                <w:b/>
                <w:bCs/>
                <w:sz w:val="20"/>
                <w:vertAlign w:val="superscript"/>
              </w:rPr>
              <w:t>1</w:t>
            </w:r>
            <w:r>
              <w:rPr>
                <w:b/>
                <w:bCs/>
                <w:sz w:val="20"/>
                <w:vertAlign w:val="superscript"/>
                <w:lang w:eastAsia="lt-LT"/>
              </w:rPr>
              <w:t xml:space="preserve">, </w:t>
            </w:r>
            <w:r>
              <w:rPr>
                <w:b/>
                <w:bCs/>
                <w:sz w:val="20"/>
                <w:vertAlign w:val="superscript"/>
              </w:rPr>
              <w:t>37</w:t>
            </w:r>
            <w:r>
              <w:rPr>
                <w:sz w:val="20"/>
                <w:lang w:eastAsia="lt-LT"/>
              </w:rPr>
              <w:t>, iš viso, vnt.</w:t>
            </w:r>
          </w:p>
        </w:tc>
        <w:tc>
          <w:tcPr>
            <w:tcW w:w="1240" w:type="dxa"/>
            <w:shd w:val="clear" w:color="auto" w:fill="auto"/>
            <w:hideMark/>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35.1.</w:t>
            </w:r>
          </w:p>
        </w:tc>
        <w:tc>
          <w:tcPr>
            <w:tcW w:w="4100" w:type="dxa"/>
            <w:shd w:val="clear" w:color="auto" w:fill="auto"/>
            <w:hideMark/>
          </w:tcPr>
          <w:p>
            <w:pPr>
              <w:jc w:val="both"/>
              <w:rPr>
                <w:sz w:val="20"/>
                <w:lang w:eastAsia="lt-LT"/>
              </w:rPr>
            </w:pPr>
            <w:r>
              <w:rPr>
                <w:sz w:val="20"/>
                <w:lang w:eastAsia="lt-LT"/>
              </w:rPr>
              <w:t>- iš jų naudojant LTE technologiją</w:t>
            </w:r>
          </w:p>
        </w:tc>
        <w:tc>
          <w:tcPr>
            <w:tcW w:w="1240" w:type="dxa"/>
            <w:shd w:val="clear" w:color="auto" w:fill="auto"/>
            <w:hideMark/>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35.2.</w:t>
            </w:r>
          </w:p>
        </w:tc>
        <w:tc>
          <w:tcPr>
            <w:tcW w:w="4100" w:type="dxa"/>
            <w:shd w:val="clear" w:color="auto" w:fill="auto"/>
          </w:tcPr>
          <w:p>
            <w:pPr>
              <w:jc w:val="both"/>
              <w:rPr>
                <w:sz w:val="20"/>
                <w:lang w:eastAsia="lt-LT"/>
              </w:rPr>
            </w:pPr>
            <w:r>
              <w:rPr>
                <w:sz w:val="20"/>
                <w:lang w:eastAsia="lt-LT"/>
              </w:rPr>
              <w:t>- iš jų naudojant 5G ir spartesnį duomenų perdavimą užtikrinančias technologijas</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 xml:space="preserve">36. </w:t>
            </w:r>
          </w:p>
        </w:tc>
        <w:tc>
          <w:tcPr>
            <w:tcW w:w="4100" w:type="dxa"/>
            <w:shd w:val="clear" w:color="auto" w:fill="auto"/>
            <w:vAlign w:val="center"/>
            <w:hideMark/>
          </w:tcPr>
          <w:p>
            <w:pPr>
              <w:jc w:val="both"/>
              <w:rPr>
                <w:b/>
                <w:bCs/>
                <w:sz w:val="20"/>
                <w:lang w:eastAsia="lt-LT"/>
              </w:rPr>
            </w:pPr>
            <w:r>
              <w:rPr>
                <w:b/>
                <w:bCs/>
                <w:sz w:val="20"/>
                <w:lang w:eastAsia="lt-LT"/>
              </w:rPr>
              <w:t>Aktyvių SIM kortelių, naudojamų interneto prieigos paslaugoms teikti naudojant UMTS, UMTS HSDPA, UMTS HSUPA, LTE, 5G ir spartesnį duomenų perdavimą užtikrinančias technologijas, kai taikomas ne viešųjų judriojo telefono ryšio paslaugų, o interneto prieigos paslaugų mokėjimo planas</w:t>
            </w:r>
            <w:r>
              <w:rPr>
                <w:b/>
                <w:bCs/>
                <w:sz w:val="20"/>
                <w:vertAlign w:val="superscript"/>
                <w:lang w:eastAsia="lt-LT"/>
              </w:rPr>
              <w:endnoteReference w:id="38"/>
            </w:r>
            <w:r>
              <w:rPr>
                <w:b/>
                <w:bCs/>
                <w:sz w:val="20"/>
                <w:lang w:eastAsia="lt-LT"/>
              </w:rPr>
              <w:t>, skaičius</w:t>
            </w:r>
            <w:r>
              <w:rPr>
                <w:b/>
                <w:bCs/>
                <w:sz w:val="20"/>
                <w:vertAlign w:val="superscript"/>
              </w:rPr>
              <w:t>1</w:t>
            </w:r>
            <w:r>
              <w:rPr>
                <w:sz w:val="20"/>
                <w:lang w:eastAsia="lt-LT"/>
              </w:rPr>
              <w:t>, iš viso, vnt.</w:t>
            </w:r>
          </w:p>
        </w:tc>
        <w:tc>
          <w:tcPr>
            <w:tcW w:w="1240" w:type="dxa"/>
            <w:shd w:val="clear" w:color="auto" w:fill="auto"/>
            <w:hideMark/>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36.1.</w:t>
            </w:r>
          </w:p>
        </w:tc>
        <w:tc>
          <w:tcPr>
            <w:tcW w:w="4100" w:type="dxa"/>
            <w:shd w:val="clear" w:color="auto" w:fill="auto"/>
            <w:hideMark/>
          </w:tcPr>
          <w:p>
            <w:pPr>
              <w:jc w:val="both"/>
              <w:rPr>
                <w:sz w:val="20"/>
                <w:lang w:eastAsia="lt-LT"/>
              </w:rPr>
            </w:pPr>
            <w:r>
              <w:rPr>
                <w:sz w:val="20"/>
                <w:lang w:eastAsia="lt-LT"/>
              </w:rPr>
              <w:t>- iš jų naudojant LTE technologiją</w:t>
            </w:r>
          </w:p>
        </w:tc>
        <w:tc>
          <w:tcPr>
            <w:tcW w:w="1240" w:type="dxa"/>
            <w:shd w:val="clear" w:color="auto" w:fill="auto"/>
            <w:hideMark/>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36.2.</w:t>
            </w:r>
          </w:p>
        </w:tc>
        <w:tc>
          <w:tcPr>
            <w:tcW w:w="4100" w:type="dxa"/>
            <w:shd w:val="clear" w:color="auto" w:fill="auto"/>
          </w:tcPr>
          <w:p>
            <w:pPr>
              <w:jc w:val="both"/>
              <w:rPr>
                <w:sz w:val="20"/>
                <w:lang w:eastAsia="lt-LT"/>
              </w:rPr>
            </w:pPr>
            <w:r>
              <w:rPr>
                <w:sz w:val="20"/>
                <w:lang w:eastAsia="lt-LT"/>
              </w:rPr>
              <w:t>- iš jų naudojant 5G ir spartesnį duomenų perdavimą užtikrinančias technologijas</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37.</w:t>
            </w:r>
          </w:p>
        </w:tc>
        <w:tc>
          <w:tcPr>
            <w:tcW w:w="4100" w:type="dxa"/>
            <w:shd w:val="clear" w:color="auto" w:fill="auto"/>
            <w:hideMark/>
          </w:tcPr>
          <w:p>
            <w:pPr>
              <w:jc w:val="both"/>
              <w:rPr>
                <w:b/>
                <w:bCs/>
                <w:sz w:val="20"/>
                <w:lang w:eastAsia="lt-LT"/>
              </w:rPr>
            </w:pPr>
            <w:r>
              <w:rPr>
                <w:b/>
                <w:bCs/>
                <w:sz w:val="20"/>
                <w:lang w:eastAsia="lt-LT"/>
              </w:rPr>
              <w:t>Aktyvių SIM kortelių, naudojamų interneto prieigos paslaugoms teikti naudojant UMTS, UMTS HSDPA, UMTS HSUPA, LTE, 5G ir spartesnį duomenų perdavimą užtikrinančias technologijas, kai su viešųjų judriojo telefono ryšio paslaugų mokėjimo planu įsigyjamas papildomas interneto prieigos paslaugoms teikti skirtas mokėjimo planas arba naudojamasi paslaugų paketais, skaičius</w:t>
            </w:r>
            <w:r>
              <w:rPr>
                <w:b/>
                <w:bCs/>
                <w:sz w:val="20"/>
                <w:vertAlign w:val="superscript"/>
              </w:rPr>
              <w:t>1</w:t>
            </w:r>
            <w:r>
              <w:rPr>
                <w:b/>
                <w:bCs/>
                <w:sz w:val="20"/>
                <w:vertAlign w:val="superscript"/>
                <w:lang w:eastAsia="lt-LT"/>
              </w:rPr>
              <w:t xml:space="preserve">, </w:t>
            </w:r>
            <w:r>
              <w:rPr>
                <w:b/>
                <w:bCs/>
                <w:sz w:val="20"/>
                <w:vertAlign w:val="superscript"/>
              </w:rPr>
              <w:t>37</w:t>
            </w:r>
            <w:r>
              <w:rPr>
                <w:sz w:val="20"/>
                <w:lang w:eastAsia="lt-LT"/>
              </w:rPr>
              <w:t xml:space="preserve">, iš viso, vnt. </w:t>
            </w:r>
          </w:p>
        </w:tc>
        <w:tc>
          <w:tcPr>
            <w:tcW w:w="1240" w:type="dxa"/>
            <w:shd w:val="clear" w:color="auto" w:fill="auto"/>
            <w:hideMark/>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37.1.</w:t>
            </w:r>
          </w:p>
        </w:tc>
        <w:tc>
          <w:tcPr>
            <w:tcW w:w="4100" w:type="dxa"/>
            <w:shd w:val="clear" w:color="auto" w:fill="auto"/>
            <w:hideMark/>
          </w:tcPr>
          <w:p>
            <w:pPr>
              <w:jc w:val="both"/>
              <w:rPr>
                <w:sz w:val="20"/>
                <w:lang w:eastAsia="lt-LT"/>
              </w:rPr>
            </w:pPr>
            <w:r>
              <w:rPr>
                <w:sz w:val="20"/>
                <w:lang w:eastAsia="lt-LT"/>
              </w:rPr>
              <w:t>- iš jų naudojant LTE technologiją</w:t>
            </w:r>
          </w:p>
        </w:tc>
        <w:tc>
          <w:tcPr>
            <w:tcW w:w="1240" w:type="dxa"/>
            <w:shd w:val="clear" w:color="auto" w:fill="auto"/>
            <w:hideMark/>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37.2.</w:t>
            </w:r>
          </w:p>
        </w:tc>
        <w:tc>
          <w:tcPr>
            <w:tcW w:w="4100" w:type="dxa"/>
            <w:shd w:val="clear" w:color="auto" w:fill="auto"/>
          </w:tcPr>
          <w:p>
            <w:pPr>
              <w:jc w:val="both"/>
              <w:rPr>
                <w:sz w:val="20"/>
                <w:lang w:eastAsia="lt-LT"/>
              </w:rPr>
            </w:pPr>
            <w:r>
              <w:rPr>
                <w:sz w:val="20"/>
                <w:lang w:eastAsia="lt-LT"/>
              </w:rPr>
              <w:t>- iš jų naudojant 5G ir spartesnį duomenų perdavimą užtikrinančias technologijas</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38.</w:t>
            </w:r>
          </w:p>
        </w:tc>
        <w:tc>
          <w:tcPr>
            <w:tcW w:w="4100" w:type="dxa"/>
            <w:shd w:val="clear" w:color="auto" w:fill="auto"/>
          </w:tcPr>
          <w:p>
            <w:pPr>
              <w:jc w:val="both"/>
              <w:rPr>
                <w:b/>
                <w:bCs/>
                <w:sz w:val="20"/>
                <w:lang w:eastAsia="lt-LT"/>
              </w:rPr>
            </w:pPr>
            <w:r>
              <w:rPr>
                <w:b/>
                <w:bCs/>
                <w:sz w:val="20"/>
                <w:lang w:eastAsia="lt-LT"/>
              </w:rPr>
              <w:t>Išsiųstų ir priimtų duomenų kiekis, teikiant interneto prieigos paslaugas Lietuvos Respublikoje</w:t>
            </w:r>
            <w:r>
              <w:rPr>
                <w:sz w:val="20"/>
                <w:lang w:eastAsia="lt-LT"/>
              </w:rPr>
              <w:t>, iš viso, TB</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38.1.</w:t>
            </w:r>
          </w:p>
        </w:tc>
        <w:tc>
          <w:tcPr>
            <w:tcW w:w="4100" w:type="dxa"/>
            <w:shd w:val="clear" w:color="auto" w:fill="auto"/>
          </w:tcPr>
          <w:p>
            <w:pPr>
              <w:jc w:val="both"/>
              <w:rPr>
                <w:sz w:val="20"/>
                <w:lang w:eastAsia="lt-LT"/>
              </w:rPr>
            </w:pPr>
            <w:r>
              <w:rPr>
                <w:sz w:val="20"/>
                <w:lang w:eastAsia="lt-LT"/>
              </w:rPr>
              <w:t>- iš jų kai taikomas ne viešųjų judriojo telefono ryšio paslaugų, o interneto prieigos paslaugų mokėjimo planas</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38.2.</w:t>
            </w:r>
          </w:p>
        </w:tc>
        <w:tc>
          <w:tcPr>
            <w:tcW w:w="4100" w:type="dxa"/>
            <w:shd w:val="clear" w:color="auto" w:fill="auto"/>
          </w:tcPr>
          <w:p>
            <w:pPr>
              <w:jc w:val="both"/>
              <w:rPr>
                <w:sz w:val="20"/>
                <w:lang w:eastAsia="lt-LT"/>
              </w:rPr>
            </w:pPr>
            <w:r>
              <w:rPr>
                <w:sz w:val="20"/>
                <w:lang w:eastAsia="lt-LT"/>
              </w:rPr>
              <w:t>- iš jų naudojant LTE technologiją</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38.3.</w:t>
            </w:r>
          </w:p>
        </w:tc>
        <w:tc>
          <w:tcPr>
            <w:tcW w:w="4100" w:type="dxa"/>
            <w:shd w:val="clear" w:color="auto" w:fill="auto"/>
          </w:tcPr>
          <w:p>
            <w:pPr>
              <w:jc w:val="both"/>
              <w:rPr>
                <w:sz w:val="20"/>
                <w:lang w:eastAsia="lt-LT"/>
              </w:rPr>
            </w:pPr>
            <w:r>
              <w:rPr>
                <w:sz w:val="20"/>
                <w:lang w:eastAsia="lt-LT"/>
              </w:rPr>
              <w:t>- iš jų naudojant 5G ir spartesnį duomenų perdavimą užtikrinančias technologijas</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39.</w:t>
            </w:r>
          </w:p>
        </w:tc>
        <w:tc>
          <w:tcPr>
            <w:tcW w:w="4100" w:type="dxa"/>
            <w:shd w:val="clear" w:color="auto" w:fill="auto"/>
            <w:hideMark/>
          </w:tcPr>
          <w:p>
            <w:pPr>
              <w:jc w:val="both"/>
              <w:rPr>
                <w:b/>
                <w:bCs/>
                <w:sz w:val="20"/>
                <w:lang w:eastAsia="lt-LT"/>
              </w:rPr>
            </w:pPr>
            <w:r>
              <w:rPr>
                <w:b/>
                <w:bCs/>
                <w:sz w:val="20"/>
                <w:lang w:eastAsia="lt-LT"/>
              </w:rPr>
              <w:t>Pajamos, gautos už mažmenines interneto prieigos paslaugas</w:t>
            </w:r>
            <w:r>
              <w:rPr>
                <w:sz w:val="20"/>
                <w:lang w:eastAsia="lt-LT"/>
              </w:rPr>
              <w:t>, iš viso, eurais (be PVM)</w:t>
            </w:r>
          </w:p>
        </w:tc>
        <w:tc>
          <w:tcPr>
            <w:tcW w:w="1240" w:type="dxa"/>
            <w:shd w:val="clear" w:color="auto" w:fill="auto"/>
            <w:hideMark/>
          </w:tcPr>
          <w:p>
            <w:pPr>
              <w:ind w:firstLine="53"/>
              <w:rPr>
                <w:b/>
                <w:bCs/>
                <w:sz w:val="20"/>
                <w:lang w:eastAsia="lt-LT"/>
              </w:rPr>
            </w:pPr>
          </w:p>
        </w:tc>
        <w:tc>
          <w:tcPr>
            <w:tcW w:w="1700" w:type="dxa"/>
            <w:shd w:val="clear" w:color="auto" w:fill="auto"/>
            <w:hideMark/>
          </w:tcPr>
          <w:p>
            <w:pPr>
              <w:ind w:firstLine="53"/>
              <w:rPr>
                <w:b/>
                <w:bCs/>
                <w:sz w:val="20"/>
                <w:lang w:eastAsia="lt-LT"/>
              </w:rPr>
            </w:pPr>
          </w:p>
        </w:tc>
        <w:tc>
          <w:tcPr>
            <w:tcW w:w="1540" w:type="dxa"/>
            <w:shd w:val="clear" w:color="auto" w:fill="auto"/>
            <w:hideMark/>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39.1.</w:t>
            </w:r>
          </w:p>
        </w:tc>
        <w:tc>
          <w:tcPr>
            <w:tcW w:w="4100" w:type="dxa"/>
            <w:shd w:val="clear" w:color="auto" w:fill="auto"/>
          </w:tcPr>
          <w:p>
            <w:pPr>
              <w:jc w:val="both"/>
              <w:rPr>
                <w:sz w:val="20"/>
                <w:lang w:eastAsia="lt-LT"/>
              </w:rPr>
            </w:pPr>
            <w:r>
              <w:rPr>
                <w:sz w:val="20"/>
                <w:lang w:eastAsia="lt-LT"/>
              </w:rPr>
              <w:t>- iš jų kai taikomas ne viešųjų judriojo telefono ryšio paslaugų, o interneto prieigos paslaugų mokėjimo planas</w:t>
            </w:r>
          </w:p>
        </w:tc>
        <w:tc>
          <w:tcPr>
            <w:tcW w:w="1240" w:type="dxa"/>
            <w:shd w:val="clear" w:color="auto" w:fill="auto"/>
          </w:tcPr>
          <w:p>
            <w:pPr>
              <w:ind w:firstLine="53"/>
              <w:rPr>
                <w:b/>
                <w:bCs/>
                <w:sz w:val="20"/>
                <w:lang w:eastAsia="lt-LT"/>
              </w:rPr>
            </w:pPr>
          </w:p>
        </w:tc>
        <w:tc>
          <w:tcPr>
            <w:tcW w:w="1700" w:type="dxa"/>
            <w:shd w:val="clear" w:color="auto" w:fill="auto"/>
          </w:tcPr>
          <w:p>
            <w:pPr>
              <w:ind w:firstLine="53"/>
              <w:rPr>
                <w:b/>
                <w:bCs/>
                <w:sz w:val="20"/>
                <w:lang w:eastAsia="lt-LT"/>
              </w:rPr>
            </w:pPr>
          </w:p>
        </w:tc>
        <w:tc>
          <w:tcPr>
            <w:tcW w:w="1540" w:type="dxa"/>
            <w:shd w:val="clear" w:color="auto" w:fill="auto"/>
          </w:tcPr>
          <w:p>
            <w:pPr>
              <w:ind w:firstLine="53"/>
              <w:rPr>
                <w:b/>
                <w:bCs/>
                <w:sz w:val="20"/>
                <w:lang w:eastAsia="lt-LT"/>
              </w:rPr>
            </w:pPr>
          </w:p>
        </w:tc>
      </w:tr>
      <w:tr>
        <w:trPr>
          <w:trHeight w:val="20"/>
        </w:trPr>
        <w:tc>
          <w:tcPr>
            <w:tcW w:w="1120" w:type="dxa"/>
            <w:shd w:val="clear" w:color="auto" w:fill="auto"/>
          </w:tcPr>
          <w:p>
            <w:pPr>
              <w:rPr>
                <w:sz w:val="20"/>
                <w:lang w:eastAsia="lt-LT"/>
              </w:rPr>
            </w:pPr>
            <w:r>
              <w:rPr>
                <w:sz w:val="20"/>
                <w:lang w:eastAsia="lt-LT"/>
              </w:rPr>
              <w:t>40.</w:t>
            </w:r>
          </w:p>
        </w:tc>
        <w:tc>
          <w:tcPr>
            <w:tcW w:w="4100" w:type="dxa"/>
            <w:shd w:val="clear" w:color="auto" w:fill="auto"/>
          </w:tcPr>
          <w:p>
            <w:pPr>
              <w:jc w:val="both"/>
              <w:rPr>
                <w:b/>
                <w:bCs/>
                <w:sz w:val="20"/>
                <w:lang w:eastAsia="lt-LT"/>
              </w:rPr>
            </w:pPr>
            <w:r>
              <w:rPr>
                <w:b/>
                <w:bCs/>
                <w:sz w:val="20"/>
                <w:lang w:eastAsia="lt-LT"/>
              </w:rPr>
              <w:t>Pajamos, gautos už mažmenines tarptautinio tarptinklinio ryšio interneto prieigos paslaugas</w:t>
            </w:r>
            <w:r>
              <w:rPr>
                <w:sz w:val="20"/>
                <w:lang w:eastAsia="lt-LT"/>
              </w:rPr>
              <w:t>, eurais (be PVM)</w:t>
            </w:r>
          </w:p>
        </w:tc>
        <w:tc>
          <w:tcPr>
            <w:tcW w:w="1240" w:type="dxa"/>
            <w:shd w:val="clear" w:color="auto" w:fill="auto"/>
          </w:tcPr>
          <w:p>
            <w:pPr>
              <w:ind w:firstLine="53"/>
              <w:jc w:val="center"/>
              <w:rPr>
                <w:b/>
                <w:bCs/>
                <w:sz w:val="20"/>
                <w:lang w:eastAsia="lt-LT"/>
              </w:rPr>
            </w:pPr>
          </w:p>
        </w:tc>
        <w:tc>
          <w:tcPr>
            <w:tcW w:w="1700" w:type="dxa"/>
            <w:shd w:val="clear" w:color="auto" w:fill="auto"/>
          </w:tcPr>
          <w:p>
            <w:pPr>
              <w:ind w:firstLine="53"/>
              <w:jc w:val="center"/>
              <w:rPr>
                <w:b/>
                <w:bCs/>
                <w:sz w:val="20"/>
                <w:lang w:eastAsia="lt-LT"/>
              </w:rPr>
            </w:pPr>
          </w:p>
        </w:tc>
        <w:tc>
          <w:tcPr>
            <w:tcW w:w="1540" w:type="dxa"/>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41.</w:t>
            </w:r>
          </w:p>
        </w:tc>
        <w:tc>
          <w:tcPr>
            <w:tcW w:w="4100" w:type="dxa"/>
            <w:shd w:val="clear" w:color="auto" w:fill="auto"/>
            <w:hideMark/>
          </w:tcPr>
          <w:p>
            <w:pPr>
              <w:jc w:val="both"/>
              <w:rPr>
                <w:b/>
                <w:bCs/>
                <w:sz w:val="20"/>
                <w:lang w:eastAsia="lt-LT"/>
              </w:rPr>
            </w:pPr>
            <w:r>
              <w:rPr>
                <w:b/>
                <w:bCs/>
                <w:sz w:val="20"/>
                <w:lang w:eastAsia="lt-LT"/>
              </w:rPr>
              <w:t>Pajamos, gautos už didmenines tarptautinio tarptinklinio ryšio interneto prieigos paslaugas, kai mažmeninės interneto prieigos paslaugos teikiamos užsienio šalių paslaugų teikėjų abonentams, atvykusiems į Lietuvos Respubliką</w:t>
            </w:r>
            <w:r>
              <w:rPr>
                <w:sz w:val="20"/>
                <w:lang w:eastAsia="lt-LT"/>
              </w:rPr>
              <w:t>,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9740" w:type="dxa"/>
            <w:gridSpan w:val="5"/>
            <w:shd w:val="clear" w:color="auto" w:fill="808080"/>
            <w:hideMark/>
          </w:tcPr>
          <w:p>
            <w:pPr>
              <w:jc w:val="both"/>
              <w:rPr>
                <w:b/>
                <w:bCs/>
                <w:sz w:val="20"/>
                <w:lang w:eastAsia="lt-LT"/>
              </w:rPr>
            </w:pPr>
            <w:r>
              <w:rPr>
                <w:b/>
                <w:bCs/>
                <w:sz w:val="20"/>
                <w:lang w:eastAsia="lt-LT"/>
              </w:rPr>
              <w:t>VI. Mažmeninės ir didmeninės duomenų perdavimo paslaugos (išskyrus interneto prieigos paslaugas)</w:t>
            </w:r>
          </w:p>
        </w:tc>
      </w:tr>
      <w:tr>
        <w:trPr>
          <w:trHeight w:val="20"/>
        </w:trPr>
        <w:tc>
          <w:tcPr>
            <w:tcW w:w="1120" w:type="dxa"/>
            <w:shd w:val="clear" w:color="auto" w:fill="auto"/>
            <w:hideMark/>
          </w:tcPr>
          <w:p>
            <w:pPr>
              <w:ind w:firstLine="62"/>
              <w:rPr>
                <w:sz w:val="20"/>
                <w:lang w:eastAsia="lt-LT"/>
              </w:rPr>
            </w:pPr>
          </w:p>
        </w:tc>
        <w:tc>
          <w:tcPr>
            <w:tcW w:w="4100" w:type="dxa"/>
            <w:shd w:val="clear" w:color="auto" w:fill="auto"/>
            <w:hideMark/>
          </w:tcPr>
          <w:p>
            <w:pPr>
              <w:ind w:firstLine="62"/>
              <w:rPr>
                <w:b/>
                <w:bCs/>
                <w:sz w:val="20"/>
                <w:lang w:eastAsia="lt-LT"/>
              </w:rPr>
            </w:pPr>
          </w:p>
        </w:tc>
        <w:tc>
          <w:tcPr>
            <w:tcW w:w="1240" w:type="dxa"/>
            <w:shd w:val="clear" w:color="auto" w:fill="auto"/>
            <w:vAlign w:val="center"/>
            <w:hideMark/>
          </w:tcPr>
          <w:p>
            <w:pPr>
              <w:jc w:val="center"/>
              <w:rPr>
                <w:b/>
                <w:bCs/>
                <w:sz w:val="20"/>
                <w:lang w:eastAsia="lt-LT"/>
              </w:rPr>
            </w:pPr>
            <w:r>
              <w:rPr>
                <w:b/>
                <w:bCs/>
                <w:sz w:val="20"/>
                <w:lang w:eastAsia="lt-LT"/>
              </w:rPr>
              <w:t>Vartotojai</w:t>
            </w:r>
          </w:p>
        </w:tc>
        <w:tc>
          <w:tcPr>
            <w:tcW w:w="3260" w:type="dxa"/>
            <w:gridSpan w:val="2"/>
            <w:shd w:val="clear" w:color="auto" w:fill="auto"/>
            <w:hideMark/>
          </w:tcPr>
          <w:p>
            <w:pPr>
              <w:jc w:val="center"/>
              <w:rPr>
                <w:b/>
                <w:bCs/>
                <w:sz w:val="20"/>
                <w:lang w:eastAsia="lt-LT"/>
              </w:rPr>
            </w:pPr>
            <w:r>
              <w:rPr>
                <w:b/>
                <w:bCs/>
                <w:sz w:val="20"/>
                <w:lang w:eastAsia="lt-LT"/>
              </w:rPr>
              <w:t>Galutiniai paslaugų gavėjai, išskyrus vartotojus</w:t>
            </w:r>
          </w:p>
        </w:tc>
      </w:tr>
      <w:tr>
        <w:trPr>
          <w:trHeight w:val="20"/>
        </w:trPr>
        <w:tc>
          <w:tcPr>
            <w:tcW w:w="1120" w:type="dxa"/>
            <w:shd w:val="clear" w:color="auto" w:fill="auto"/>
            <w:hideMark/>
          </w:tcPr>
          <w:p>
            <w:pPr>
              <w:rPr>
                <w:sz w:val="20"/>
                <w:lang w:eastAsia="lt-LT"/>
              </w:rPr>
            </w:pPr>
            <w:r>
              <w:rPr>
                <w:sz w:val="20"/>
                <w:lang w:eastAsia="lt-LT"/>
              </w:rPr>
              <w:t>42.</w:t>
            </w:r>
          </w:p>
        </w:tc>
        <w:tc>
          <w:tcPr>
            <w:tcW w:w="4100" w:type="dxa"/>
            <w:shd w:val="clear" w:color="auto" w:fill="auto"/>
            <w:vAlign w:val="center"/>
            <w:hideMark/>
          </w:tcPr>
          <w:p>
            <w:pPr>
              <w:jc w:val="both"/>
              <w:rPr>
                <w:b/>
                <w:bCs/>
                <w:sz w:val="20"/>
                <w:lang w:eastAsia="lt-LT"/>
              </w:rPr>
            </w:pPr>
            <w:r>
              <w:rPr>
                <w:b/>
                <w:bCs/>
                <w:sz w:val="20"/>
                <w:lang w:eastAsia="lt-LT"/>
              </w:rPr>
              <w:t>Abonentų, kuriems teikiamos mažmeninės duomenų perdavimo paslaugos (išskyrus abonentus, naudojančius M2M paslaugas), skaičius</w:t>
            </w:r>
            <w:r>
              <w:rPr>
                <w:b/>
                <w:bCs/>
                <w:sz w:val="20"/>
                <w:vertAlign w:val="superscript"/>
              </w:rPr>
              <w:t>1</w:t>
            </w:r>
            <w:r>
              <w:rPr>
                <w:sz w:val="20"/>
                <w:lang w:eastAsia="lt-LT"/>
              </w:rPr>
              <w:t>, iš viso, vnt.</w:t>
            </w:r>
          </w:p>
        </w:tc>
        <w:tc>
          <w:tcPr>
            <w:tcW w:w="1240" w:type="dxa"/>
            <w:shd w:val="clear" w:color="auto" w:fill="auto"/>
            <w:hideMark/>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42.1.</w:t>
            </w:r>
          </w:p>
        </w:tc>
        <w:tc>
          <w:tcPr>
            <w:tcW w:w="4100" w:type="dxa"/>
            <w:shd w:val="clear" w:color="auto" w:fill="auto"/>
          </w:tcPr>
          <w:p>
            <w:pPr>
              <w:jc w:val="both"/>
              <w:rPr>
                <w:sz w:val="20"/>
                <w:lang w:eastAsia="lt-LT"/>
              </w:rPr>
            </w:pPr>
            <w:r>
              <w:rPr>
                <w:sz w:val="20"/>
                <w:lang w:eastAsia="lt-LT"/>
              </w:rPr>
              <w:t>- iš jų abonentai, kuriems teikiamos mažmeninės tarptautinės duomenų perdavimo paslaugos</w:t>
            </w:r>
          </w:p>
        </w:tc>
        <w:tc>
          <w:tcPr>
            <w:tcW w:w="1240" w:type="dxa"/>
            <w:shd w:val="clear" w:color="auto" w:fill="auto"/>
          </w:tcPr>
          <w:p>
            <w:pPr>
              <w:rPr>
                <w:b/>
                <w:bCs/>
                <w:sz w:val="20"/>
                <w:lang w:eastAsia="lt-LT"/>
              </w:rPr>
            </w:pPr>
          </w:p>
        </w:tc>
        <w:tc>
          <w:tcPr>
            <w:tcW w:w="3260" w:type="dxa"/>
            <w:gridSpan w:val="2"/>
            <w:shd w:val="clear" w:color="auto" w:fill="auto"/>
          </w:tcPr>
          <w:p>
            <w:pPr>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43.</w:t>
            </w:r>
          </w:p>
        </w:tc>
        <w:tc>
          <w:tcPr>
            <w:tcW w:w="4100" w:type="dxa"/>
            <w:shd w:val="clear" w:color="auto" w:fill="auto"/>
            <w:hideMark/>
          </w:tcPr>
          <w:p>
            <w:pPr>
              <w:jc w:val="both"/>
              <w:rPr>
                <w:b/>
                <w:bCs/>
                <w:sz w:val="20"/>
                <w:lang w:eastAsia="lt-LT"/>
              </w:rPr>
            </w:pPr>
            <w:r>
              <w:rPr>
                <w:b/>
                <w:bCs/>
                <w:sz w:val="20"/>
                <w:lang w:eastAsia="lt-LT"/>
              </w:rPr>
              <w:t>Pajamos, gautos už mažmenines duomenų perdavimo paslaugas (išskyrus pajamas, gautas už M2M paslaugas)</w:t>
            </w:r>
            <w:r>
              <w:rPr>
                <w:sz w:val="20"/>
                <w:lang w:eastAsia="lt-LT"/>
              </w:rPr>
              <w:t>, iš viso, eurais (be PVM)</w:t>
            </w:r>
          </w:p>
        </w:tc>
        <w:tc>
          <w:tcPr>
            <w:tcW w:w="1240" w:type="dxa"/>
            <w:shd w:val="clear" w:color="auto" w:fill="auto"/>
            <w:hideMark/>
          </w:tcPr>
          <w:p>
            <w:pPr>
              <w:ind w:firstLine="53"/>
              <w:rPr>
                <w:b/>
                <w:bCs/>
                <w:sz w:val="20"/>
                <w:lang w:eastAsia="lt-LT"/>
              </w:rPr>
            </w:pPr>
          </w:p>
        </w:tc>
        <w:tc>
          <w:tcPr>
            <w:tcW w:w="3260" w:type="dxa"/>
            <w:gridSpan w:val="2"/>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43.1.</w:t>
            </w:r>
          </w:p>
        </w:tc>
        <w:tc>
          <w:tcPr>
            <w:tcW w:w="4100" w:type="dxa"/>
            <w:shd w:val="clear" w:color="auto" w:fill="auto"/>
          </w:tcPr>
          <w:p>
            <w:pPr>
              <w:jc w:val="both"/>
              <w:rPr>
                <w:sz w:val="20"/>
                <w:lang w:eastAsia="lt-LT"/>
              </w:rPr>
            </w:pPr>
            <w:r>
              <w:rPr>
                <w:sz w:val="20"/>
                <w:lang w:eastAsia="lt-LT"/>
              </w:rPr>
              <w:t>- iš jų už mažmenines tarptautines duomenų perdavimo paslaugas</w:t>
            </w:r>
          </w:p>
        </w:tc>
        <w:tc>
          <w:tcPr>
            <w:tcW w:w="1240" w:type="dxa"/>
            <w:shd w:val="clear" w:color="auto" w:fill="auto"/>
          </w:tcPr>
          <w:p>
            <w:pPr>
              <w:ind w:firstLine="53"/>
              <w:rPr>
                <w:b/>
                <w:bCs/>
                <w:sz w:val="20"/>
                <w:lang w:eastAsia="lt-LT"/>
              </w:rPr>
            </w:pPr>
          </w:p>
        </w:tc>
        <w:tc>
          <w:tcPr>
            <w:tcW w:w="3260" w:type="dxa"/>
            <w:gridSpan w:val="2"/>
            <w:shd w:val="clear" w:color="auto" w:fill="auto"/>
          </w:tcPr>
          <w:p>
            <w:pPr>
              <w:ind w:firstLine="53"/>
              <w:jc w:val="center"/>
              <w:rPr>
                <w:b/>
                <w:bCs/>
                <w:sz w:val="20"/>
                <w:lang w:eastAsia="lt-LT"/>
              </w:rPr>
            </w:pPr>
          </w:p>
        </w:tc>
      </w:tr>
      <w:tr>
        <w:trPr>
          <w:trHeight w:val="571"/>
        </w:trPr>
        <w:tc>
          <w:tcPr>
            <w:tcW w:w="1120" w:type="dxa"/>
            <w:vMerge w:val="restart"/>
            <w:shd w:val="clear" w:color="auto" w:fill="auto"/>
          </w:tcPr>
          <w:p>
            <w:pPr>
              <w:rPr>
                <w:sz w:val="20"/>
                <w:lang w:eastAsia="lt-LT"/>
              </w:rPr>
            </w:pPr>
          </w:p>
        </w:tc>
        <w:tc>
          <w:tcPr>
            <w:tcW w:w="4100" w:type="dxa"/>
            <w:vMerge w:val="restart"/>
            <w:shd w:val="clear" w:color="auto" w:fill="auto"/>
          </w:tcPr>
          <w:p>
            <w:pPr>
              <w:jc w:val="both"/>
              <w:rPr>
                <w:b/>
                <w:bCs/>
                <w:sz w:val="20"/>
                <w:lang w:eastAsia="lt-LT"/>
              </w:rPr>
            </w:pPr>
          </w:p>
        </w:tc>
        <w:tc>
          <w:tcPr>
            <w:tcW w:w="2940" w:type="dxa"/>
            <w:gridSpan w:val="2"/>
            <w:shd w:val="clear" w:color="auto" w:fill="auto"/>
            <w:vAlign w:val="center"/>
          </w:tcPr>
          <w:p>
            <w:pPr>
              <w:jc w:val="center"/>
              <w:rPr>
                <w:b/>
                <w:bCs/>
                <w:sz w:val="20"/>
                <w:lang w:eastAsia="lt-LT"/>
              </w:rPr>
            </w:pPr>
            <w:r>
              <w:rPr>
                <w:b/>
                <w:bCs/>
                <w:sz w:val="20"/>
                <w:lang w:eastAsia="lt-LT"/>
              </w:rPr>
              <w:t>Asmenys, kurie už paslaugas moka pagal sąskaitas</w:t>
            </w:r>
          </w:p>
        </w:tc>
        <w:tc>
          <w:tcPr>
            <w:tcW w:w="1540" w:type="dxa"/>
            <w:vMerge w:val="restart"/>
            <w:shd w:val="clear" w:color="auto" w:fill="auto"/>
          </w:tcPr>
          <w:p>
            <w:pPr>
              <w:jc w:val="center"/>
              <w:rPr>
                <w:b/>
                <w:bCs/>
                <w:sz w:val="20"/>
                <w:lang w:eastAsia="lt-LT"/>
              </w:rPr>
            </w:pPr>
            <w:r>
              <w:rPr>
                <w:b/>
                <w:bCs/>
                <w:sz w:val="20"/>
                <w:lang w:eastAsia="lt-LT"/>
              </w:rPr>
              <w:t>Asmenys, kurie naudojasi išankstinio mokėjimo paslauga</w:t>
            </w:r>
          </w:p>
        </w:tc>
      </w:tr>
      <w:tr>
        <w:trPr>
          <w:trHeight w:val="20"/>
        </w:trPr>
        <w:tc>
          <w:tcPr>
            <w:tcW w:w="1120" w:type="dxa"/>
            <w:vMerge/>
            <w:shd w:val="clear" w:color="auto" w:fill="auto"/>
          </w:tcPr>
          <w:p>
            <w:pPr>
              <w:rPr>
                <w:sz w:val="20"/>
                <w:lang w:eastAsia="lt-LT"/>
              </w:rPr>
            </w:pPr>
          </w:p>
        </w:tc>
        <w:tc>
          <w:tcPr>
            <w:tcW w:w="4100" w:type="dxa"/>
            <w:vMerge/>
            <w:shd w:val="clear" w:color="auto" w:fill="auto"/>
          </w:tcPr>
          <w:p>
            <w:pPr>
              <w:jc w:val="both"/>
              <w:rPr>
                <w:b/>
                <w:bCs/>
                <w:sz w:val="20"/>
                <w:lang w:eastAsia="lt-LT"/>
              </w:rPr>
            </w:pPr>
          </w:p>
        </w:tc>
        <w:tc>
          <w:tcPr>
            <w:tcW w:w="1240" w:type="dxa"/>
            <w:shd w:val="clear" w:color="auto" w:fill="auto"/>
            <w:vAlign w:val="center"/>
          </w:tcPr>
          <w:p>
            <w:pPr>
              <w:jc w:val="center"/>
              <w:rPr>
                <w:b/>
                <w:bCs/>
                <w:sz w:val="20"/>
                <w:lang w:eastAsia="lt-LT"/>
              </w:rPr>
            </w:pPr>
            <w:r>
              <w:rPr>
                <w:b/>
                <w:bCs/>
                <w:sz w:val="20"/>
                <w:lang w:eastAsia="lt-LT"/>
              </w:rPr>
              <w:t xml:space="preserve">Vartotojai </w:t>
            </w:r>
          </w:p>
        </w:tc>
        <w:tc>
          <w:tcPr>
            <w:tcW w:w="1700" w:type="dxa"/>
            <w:shd w:val="clear" w:color="auto" w:fill="auto"/>
            <w:vAlign w:val="center"/>
          </w:tcPr>
          <w:p>
            <w:pPr>
              <w:ind w:firstLine="53"/>
              <w:jc w:val="center"/>
              <w:rPr>
                <w:b/>
                <w:bCs/>
                <w:sz w:val="20"/>
                <w:lang w:eastAsia="lt-LT"/>
              </w:rPr>
            </w:pPr>
            <w:r>
              <w:rPr>
                <w:b/>
                <w:bCs/>
                <w:sz w:val="20"/>
                <w:lang w:eastAsia="lt-LT"/>
              </w:rPr>
              <w:t>Galutiniai paslaugų gavėjai, išskyrus vartotojus</w:t>
            </w:r>
          </w:p>
        </w:tc>
        <w:tc>
          <w:tcPr>
            <w:tcW w:w="1540" w:type="dxa"/>
            <w:vMerge/>
            <w:shd w:val="clear" w:color="auto" w:fill="auto"/>
          </w:tcPr>
          <w:p>
            <w:pPr>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44.</w:t>
            </w:r>
          </w:p>
        </w:tc>
        <w:tc>
          <w:tcPr>
            <w:tcW w:w="4100" w:type="dxa"/>
            <w:shd w:val="clear" w:color="auto" w:fill="auto"/>
          </w:tcPr>
          <w:p>
            <w:pPr>
              <w:jc w:val="both"/>
              <w:rPr>
                <w:b/>
                <w:bCs/>
                <w:sz w:val="20"/>
                <w:lang w:eastAsia="lt-LT"/>
              </w:rPr>
            </w:pPr>
            <w:r>
              <w:rPr>
                <w:b/>
                <w:bCs/>
                <w:sz w:val="20"/>
                <w:lang w:eastAsia="lt-LT"/>
              </w:rPr>
              <w:t>Aktyvių SIM kortelių, naudojamų tik M2M paslaugoms teikti, skaičius</w:t>
            </w:r>
            <w:r>
              <w:rPr>
                <w:b/>
                <w:bCs/>
                <w:sz w:val="20"/>
                <w:vertAlign w:val="superscript"/>
              </w:rPr>
              <w:t>1</w:t>
            </w:r>
            <w:r>
              <w:rPr>
                <w:sz w:val="20"/>
                <w:lang w:eastAsia="lt-LT"/>
              </w:rPr>
              <w:t>, iš viso, vnt.</w:t>
            </w:r>
          </w:p>
        </w:tc>
        <w:tc>
          <w:tcPr>
            <w:tcW w:w="1240" w:type="dxa"/>
            <w:shd w:val="clear" w:color="auto" w:fill="auto"/>
          </w:tcPr>
          <w:p>
            <w:pPr>
              <w:jc w:val="center"/>
              <w:rPr>
                <w:b/>
                <w:bCs/>
                <w:sz w:val="20"/>
                <w:lang w:eastAsia="lt-LT"/>
              </w:rPr>
            </w:pPr>
          </w:p>
        </w:tc>
        <w:tc>
          <w:tcPr>
            <w:tcW w:w="1700" w:type="dxa"/>
            <w:shd w:val="clear" w:color="auto" w:fill="auto"/>
            <w:vAlign w:val="center"/>
          </w:tcPr>
          <w:p>
            <w:pPr>
              <w:jc w:val="center"/>
              <w:rPr>
                <w:b/>
                <w:bCs/>
                <w:sz w:val="20"/>
                <w:lang w:eastAsia="lt-LT"/>
              </w:rPr>
            </w:pPr>
          </w:p>
        </w:tc>
        <w:tc>
          <w:tcPr>
            <w:tcW w:w="1540" w:type="dxa"/>
            <w:shd w:val="clear" w:color="auto" w:fill="auto"/>
          </w:tcPr>
          <w:p>
            <w:pPr>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44.1.</w:t>
            </w:r>
          </w:p>
        </w:tc>
        <w:tc>
          <w:tcPr>
            <w:tcW w:w="4100" w:type="dxa"/>
            <w:shd w:val="clear" w:color="auto" w:fill="auto"/>
          </w:tcPr>
          <w:p>
            <w:pPr>
              <w:jc w:val="both"/>
              <w:rPr>
                <w:sz w:val="20"/>
                <w:lang w:eastAsia="lt-LT"/>
              </w:rPr>
            </w:pPr>
            <w:r>
              <w:rPr>
                <w:sz w:val="20"/>
                <w:lang w:eastAsia="lt-LT"/>
              </w:rPr>
              <w:t>- iš jų kai teikiamos M2M paslaugos tarp įrenginių</w:t>
            </w:r>
            <w:r>
              <w:rPr>
                <w:sz w:val="20"/>
                <w:vertAlign w:val="superscript"/>
                <w:lang w:eastAsia="lt-LT"/>
              </w:rPr>
              <w:endnoteReference w:id="39"/>
            </w:r>
          </w:p>
        </w:tc>
        <w:tc>
          <w:tcPr>
            <w:tcW w:w="1240" w:type="dxa"/>
            <w:shd w:val="clear" w:color="auto" w:fill="auto"/>
          </w:tcPr>
          <w:p>
            <w:pPr>
              <w:jc w:val="center"/>
              <w:rPr>
                <w:b/>
                <w:bCs/>
                <w:sz w:val="20"/>
                <w:lang w:eastAsia="lt-LT"/>
              </w:rPr>
            </w:pPr>
          </w:p>
        </w:tc>
        <w:tc>
          <w:tcPr>
            <w:tcW w:w="1700" w:type="dxa"/>
            <w:shd w:val="clear" w:color="auto" w:fill="auto"/>
            <w:vAlign w:val="center"/>
          </w:tcPr>
          <w:p>
            <w:pPr>
              <w:jc w:val="center"/>
              <w:rPr>
                <w:b/>
                <w:bCs/>
                <w:sz w:val="20"/>
                <w:lang w:eastAsia="lt-LT"/>
              </w:rPr>
            </w:pPr>
          </w:p>
        </w:tc>
        <w:tc>
          <w:tcPr>
            <w:tcW w:w="1540" w:type="dxa"/>
            <w:shd w:val="clear" w:color="auto" w:fill="auto"/>
          </w:tcPr>
          <w:p>
            <w:pPr>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45.</w:t>
            </w:r>
          </w:p>
        </w:tc>
        <w:tc>
          <w:tcPr>
            <w:tcW w:w="4100" w:type="dxa"/>
            <w:shd w:val="clear" w:color="auto" w:fill="auto"/>
          </w:tcPr>
          <w:p>
            <w:pPr>
              <w:jc w:val="both"/>
              <w:rPr>
                <w:b/>
                <w:bCs/>
                <w:sz w:val="20"/>
                <w:lang w:eastAsia="lt-LT"/>
              </w:rPr>
            </w:pPr>
            <w:r>
              <w:rPr>
                <w:b/>
                <w:bCs/>
                <w:sz w:val="20"/>
                <w:lang w:eastAsia="lt-LT"/>
              </w:rPr>
              <w:t>Pajamos, gautos už M2M paslaugas</w:t>
            </w:r>
            <w:r>
              <w:rPr>
                <w:sz w:val="20"/>
                <w:lang w:eastAsia="lt-LT"/>
              </w:rPr>
              <w:t>, iš viso, eurais (be PVM)</w:t>
            </w:r>
          </w:p>
        </w:tc>
        <w:tc>
          <w:tcPr>
            <w:tcW w:w="1240" w:type="dxa"/>
            <w:shd w:val="clear" w:color="auto" w:fill="auto"/>
          </w:tcPr>
          <w:p>
            <w:pPr>
              <w:jc w:val="center"/>
              <w:rPr>
                <w:b/>
                <w:bCs/>
                <w:sz w:val="20"/>
                <w:lang w:eastAsia="lt-LT"/>
              </w:rPr>
            </w:pPr>
          </w:p>
        </w:tc>
        <w:tc>
          <w:tcPr>
            <w:tcW w:w="1700" w:type="dxa"/>
            <w:shd w:val="clear" w:color="auto" w:fill="auto"/>
          </w:tcPr>
          <w:p>
            <w:pPr>
              <w:jc w:val="center"/>
              <w:rPr>
                <w:b/>
                <w:bCs/>
                <w:sz w:val="20"/>
                <w:lang w:eastAsia="lt-LT"/>
              </w:rPr>
            </w:pPr>
          </w:p>
        </w:tc>
        <w:tc>
          <w:tcPr>
            <w:tcW w:w="1540" w:type="dxa"/>
            <w:shd w:val="clear" w:color="auto" w:fill="auto"/>
          </w:tcPr>
          <w:p>
            <w:pPr>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45.1.</w:t>
            </w:r>
          </w:p>
        </w:tc>
        <w:tc>
          <w:tcPr>
            <w:tcW w:w="4100" w:type="dxa"/>
            <w:shd w:val="clear" w:color="auto" w:fill="auto"/>
          </w:tcPr>
          <w:p>
            <w:pPr>
              <w:jc w:val="both"/>
              <w:rPr>
                <w:sz w:val="20"/>
                <w:lang w:eastAsia="lt-LT"/>
              </w:rPr>
            </w:pPr>
            <w:r>
              <w:rPr>
                <w:sz w:val="20"/>
                <w:lang w:eastAsia="lt-LT"/>
              </w:rPr>
              <w:t xml:space="preserve">- iš jų kai teikiamos M2M paslaugos tarp įrenginių </w:t>
            </w:r>
          </w:p>
        </w:tc>
        <w:tc>
          <w:tcPr>
            <w:tcW w:w="1240" w:type="dxa"/>
            <w:shd w:val="clear" w:color="auto" w:fill="auto"/>
          </w:tcPr>
          <w:p>
            <w:pPr>
              <w:ind w:firstLine="53"/>
              <w:jc w:val="center"/>
              <w:rPr>
                <w:b/>
                <w:bCs/>
                <w:sz w:val="20"/>
                <w:lang w:eastAsia="lt-LT"/>
              </w:rPr>
            </w:pPr>
          </w:p>
        </w:tc>
        <w:tc>
          <w:tcPr>
            <w:tcW w:w="1700" w:type="dxa"/>
            <w:shd w:val="clear" w:color="auto" w:fill="auto"/>
          </w:tcPr>
          <w:p>
            <w:pPr>
              <w:ind w:firstLine="53"/>
              <w:jc w:val="center"/>
              <w:rPr>
                <w:b/>
                <w:bCs/>
                <w:sz w:val="20"/>
                <w:lang w:eastAsia="lt-LT"/>
              </w:rPr>
            </w:pPr>
          </w:p>
        </w:tc>
        <w:tc>
          <w:tcPr>
            <w:tcW w:w="1540" w:type="dxa"/>
            <w:shd w:val="clear" w:color="auto" w:fill="auto"/>
          </w:tcPr>
          <w:p>
            <w:pPr>
              <w:rPr>
                <w:b/>
                <w:bCs/>
                <w:sz w:val="20"/>
              </w:rPr>
            </w:pPr>
          </w:p>
        </w:tc>
      </w:tr>
      <w:tr>
        <w:trPr>
          <w:trHeight w:val="20"/>
        </w:trPr>
        <w:tc>
          <w:tcPr>
            <w:tcW w:w="1120" w:type="dxa"/>
            <w:shd w:val="clear" w:color="auto" w:fill="auto"/>
            <w:hideMark/>
          </w:tcPr>
          <w:p>
            <w:pPr>
              <w:rPr>
                <w:sz w:val="20"/>
                <w:lang w:eastAsia="lt-LT"/>
              </w:rPr>
            </w:pPr>
            <w:r>
              <w:rPr>
                <w:sz w:val="20"/>
                <w:lang w:eastAsia="lt-LT"/>
              </w:rPr>
              <w:t>46.</w:t>
            </w:r>
          </w:p>
        </w:tc>
        <w:tc>
          <w:tcPr>
            <w:tcW w:w="4100" w:type="dxa"/>
            <w:shd w:val="clear" w:color="auto" w:fill="auto"/>
            <w:hideMark/>
          </w:tcPr>
          <w:p>
            <w:pPr>
              <w:jc w:val="both"/>
              <w:rPr>
                <w:b/>
                <w:bCs/>
                <w:sz w:val="20"/>
                <w:lang w:eastAsia="lt-LT"/>
              </w:rPr>
            </w:pPr>
            <w:r>
              <w:rPr>
                <w:b/>
                <w:bCs/>
                <w:sz w:val="20"/>
                <w:lang w:eastAsia="lt-LT"/>
              </w:rPr>
              <w:t>Suteiktų didmeninių centrinių prieigų fiksuotoje vietoje masinės rinkos produktams skaičius</w:t>
            </w:r>
            <w:r>
              <w:rPr>
                <w:b/>
                <w:bCs/>
                <w:sz w:val="20"/>
                <w:vertAlign w:val="superscript"/>
              </w:rPr>
              <w:t>1</w:t>
            </w:r>
            <w:r>
              <w:rPr>
                <w:sz w:val="20"/>
                <w:lang w:eastAsia="lt-LT"/>
              </w:rPr>
              <w:t>, iš viso, vnt.</w:t>
            </w:r>
            <w:r>
              <w:rPr>
                <w:b/>
                <w:bCs/>
                <w:sz w:val="20"/>
                <w:lang w:eastAsia="lt-LT"/>
              </w:rPr>
              <w:t xml:space="preserve"> </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46.1.</w:t>
            </w:r>
          </w:p>
        </w:tc>
        <w:tc>
          <w:tcPr>
            <w:tcW w:w="4100" w:type="dxa"/>
            <w:shd w:val="clear" w:color="auto" w:fill="auto"/>
            <w:hideMark/>
          </w:tcPr>
          <w:p>
            <w:pPr>
              <w:jc w:val="both"/>
              <w:rPr>
                <w:sz w:val="20"/>
                <w:lang w:eastAsia="lt-LT"/>
              </w:rPr>
            </w:pPr>
            <w:r>
              <w:rPr>
                <w:sz w:val="20"/>
                <w:lang w:eastAsia="lt-LT"/>
              </w:rPr>
              <w:t>- naudojant xDSL technologiją</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46.2.</w:t>
            </w:r>
          </w:p>
        </w:tc>
        <w:tc>
          <w:tcPr>
            <w:tcW w:w="4100" w:type="dxa"/>
            <w:shd w:val="clear" w:color="auto" w:fill="auto"/>
            <w:hideMark/>
          </w:tcPr>
          <w:p>
            <w:pPr>
              <w:jc w:val="both"/>
              <w:rPr>
                <w:sz w:val="20"/>
                <w:lang w:eastAsia="lt-LT"/>
              </w:rPr>
            </w:pPr>
            <w:r>
              <w:rPr>
                <w:sz w:val="20"/>
                <w:lang w:eastAsia="lt-LT"/>
              </w:rPr>
              <w:t>- naudojant FTTx technologiją</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47.</w:t>
            </w:r>
          </w:p>
        </w:tc>
        <w:tc>
          <w:tcPr>
            <w:tcW w:w="4100" w:type="dxa"/>
            <w:shd w:val="clear" w:color="auto" w:fill="auto"/>
            <w:hideMark/>
          </w:tcPr>
          <w:p>
            <w:pPr>
              <w:jc w:val="both"/>
              <w:rPr>
                <w:b/>
                <w:bCs/>
                <w:sz w:val="20"/>
                <w:lang w:eastAsia="lt-LT"/>
              </w:rPr>
            </w:pPr>
            <w:r>
              <w:rPr>
                <w:b/>
                <w:bCs/>
                <w:sz w:val="20"/>
                <w:lang w:eastAsia="lt-LT"/>
              </w:rPr>
              <w:t>Pajamos, gautos už didmenines duomenų perdavimo paslaugas</w:t>
            </w:r>
            <w:r>
              <w:rPr>
                <w:sz w:val="20"/>
                <w:lang w:eastAsia="lt-LT"/>
              </w:rPr>
              <w:t>, iš viso,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47.1.</w:t>
            </w:r>
          </w:p>
        </w:tc>
        <w:tc>
          <w:tcPr>
            <w:tcW w:w="4100" w:type="dxa"/>
            <w:shd w:val="clear" w:color="auto" w:fill="auto"/>
            <w:hideMark/>
          </w:tcPr>
          <w:p>
            <w:pPr>
              <w:jc w:val="both"/>
              <w:rPr>
                <w:sz w:val="20"/>
                <w:lang w:eastAsia="lt-LT"/>
              </w:rPr>
            </w:pPr>
            <w:r>
              <w:rPr>
                <w:sz w:val="20"/>
                <w:lang w:eastAsia="lt-LT"/>
              </w:rPr>
              <w:t>- už centrinės prieigos paslaugas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47.1.1.</w:t>
            </w:r>
          </w:p>
        </w:tc>
        <w:tc>
          <w:tcPr>
            <w:tcW w:w="4100" w:type="dxa"/>
            <w:shd w:val="clear" w:color="auto" w:fill="auto"/>
            <w:hideMark/>
          </w:tcPr>
          <w:p>
            <w:pPr>
              <w:jc w:val="both"/>
              <w:rPr>
                <w:sz w:val="20"/>
                <w:lang w:eastAsia="lt-LT"/>
              </w:rPr>
            </w:pPr>
            <w:r>
              <w:rPr>
                <w:sz w:val="20"/>
                <w:lang w:eastAsia="lt-LT"/>
              </w:rPr>
              <w:t>- naudojant xDSL technologiją</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47.1.2.</w:t>
            </w:r>
          </w:p>
        </w:tc>
        <w:tc>
          <w:tcPr>
            <w:tcW w:w="4100" w:type="dxa"/>
            <w:shd w:val="clear" w:color="auto" w:fill="auto"/>
            <w:hideMark/>
          </w:tcPr>
          <w:p>
            <w:pPr>
              <w:jc w:val="both"/>
              <w:rPr>
                <w:sz w:val="20"/>
                <w:lang w:eastAsia="lt-LT"/>
              </w:rPr>
            </w:pPr>
            <w:r>
              <w:rPr>
                <w:sz w:val="20"/>
                <w:lang w:eastAsia="lt-LT"/>
              </w:rPr>
              <w:t>- naudojant FTTx technologiją</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47.2</w:t>
            </w:r>
          </w:p>
        </w:tc>
        <w:tc>
          <w:tcPr>
            <w:tcW w:w="4100" w:type="dxa"/>
            <w:shd w:val="clear" w:color="auto" w:fill="auto"/>
          </w:tcPr>
          <w:p>
            <w:pPr>
              <w:jc w:val="both"/>
              <w:rPr>
                <w:sz w:val="20"/>
                <w:lang w:eastAsia="lt-LT"/>
              </w:rPr>
            </w:pPr>
            <w:r>
              <w:rPr>
                <w:sz w:val="20"/>
                <w:lang w:eastAsia="lt-LT"/>
              </w:rPr>
              <w:t>- už duomenų perdavimo paslaugas, susijusias su duomenų perdavimu iš (tarp) judriojo ryšio bazinių stočių</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47.3</w:t>
            </w:r>
          </w:p>
        </w:tc>
        <w:tc>
          <w:tcPr>
            <w:tcW w:w="4100" w:type="dxa"/>
            <w:shd w:val="clear" w:color="auto" w:fill="auto"/>
          </w:tcPr>
          <w:p>
            <w:pPr>
              <w:jc w:val="both"/>
              <w:rPr>
                <w:sz w:val="20"/>
                <w:lang w:eastAsia="lt-LT"/>
              </w:rPr>
            </w:pPr>
            <w:r>
              <w:rPr>
                <w:sz w:val="20"/>
                <w:lang w:eastAsia="lt-LT"/>
              </w:rPr>
              <w:t>- už tarptautines duomenų perdavimo paslaugas</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47.4</w:t>
            </w:r>
          </w:p>
        </w:tc>
        <w:tc>
          <w:tcPr>
            <w:tcW w:w="4100" w:type="dxa"/>
            <w:shd w:val="clear" w:color="auto" w:fill="auto"/>
          </w:tcPr>
          <w:p>
            <w:pPr>
              <w:jc w:val="both"/>
              <w:rPr>
                <w:sz w:val="20"/>
                <w:lang w:eastAsia="lt-LT"/>
              </w:rPr>
            </w:pPr>
            <w:r>
              <w:rPr>
                <w:sz w:val="20"/>
                <w:lang w:eastAsia="lt-LT"/>
              </w:rPr>
              <w:t>- už kitas didmenines duomenų perdavimo paslaugas</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47.4.1.</w:t>
            </w:r>
          </w:p>
        </w:tc>
        <w:tc>
          <w:tcPr>
            <w:tcW w:w="4100" w:type="dxa"/>
            <w:shd w:val="clear" w:color="auto" w:fill="auto"/>
          </w:tcPr>
          <w:p>
            <w:pPr>
              <w:jc w:val="both"/>
              <w:rPr>
                <w:sz w:val="20"/>
                <w:lang w:eastAsia="lt-LT"/>
              </w:rPr>
            </w:pPr>
            <w:r>
              <w:rPr>
                <w:sz w:val="20"/>
                <w:lang w:eastAsia="lt-LT"/>
              </w:rPr>
              <w:t xml:space="preserve">- iš jų už duomenų perdavimo paslaugas, teikiamas vienos savivaldybės ribose </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47.4.2.</w:t>
            </w:r>
          </w:p>
        </w:tc>
        <w:tc>
          <w:tcPr>
            <w:tcW w:w="4100" w:type="dxa"/>
            <w:shd w:val="clear" w:color="auto" w:fill="auto"/>
          </w:tcPr>
          <w:p>
            <w:pPr>
              <w:jc w:val="both"/>
              <w:rPr>
                <w:sz w:val="20"/>
                <w:lang w:eastAsia="lt-LT"/>
              </w:rPr>
            </w:pPr>
            <w:r>
              <w:rPr>
                <w:sz w:val="20"/>
                <w:lang w:eastAsia="lt-LT"/>
              </w:rPr>
              <w:t xml:space="preserve">- iš jų už duomenų perdavimo paslaugas, teikiamas kelių savivaldybių ribose </w:t>
            </w:r>
          </w:p>
        </w:tc>
        <w:tc>
          <w:tcPr>
            <w:tcW w:w="4500" w:type="dxa"/>
            <w:gridSpan w:val="3"/>
            <w:shd w:val="clear" w:color="auto" w:fill="auto"/>
          </w:tcPr>
          <w:p>
            <w:pPr>
              <w:ind w:firstLine="53"/>
              <w:jc w:val="center"/>
              <w:rPr>
                <w:b/>
                <w:bCs/>
                <w:sz w:val="20"/>
                <w:lang w:eastAsia="lt-LT"/>
              </w:rPr>
            </w:pPr>
          </w:p>
        </w:tc>
      </w:tr>
      <w:tr>
        <w:trPr>
          <w:trHeight w:val="20"/>
        </w:trPr>
        <w:tc>
          <w:tcPr>
            <w:tcW w:w="9740" w:type="dxa"/>
            <w:gridSpan w:val="5"/>
            <w:shd w:val="clear" w:color="auto" w:fill="808080"/>
            <w:hideMark/>
          </w:tcPr>
          <w:p>
            <w:pPr>
              <w:jc w:val="both"/>
              <w:rPr>
                <w:b/>
                <w:bCs/>
                <w:sz w:val="20"/>
                <w:lang w:eastAsia="lt-LT"/>
              </w:rPr>
            </w:pPr>
            <w:r>
              <w:rPr>
                <w:b/>
                <w:bCs/>
                <w:sz w:val="20"/>
                <w:lang w:eastAsia="lt-LT"/>
              </w:rPr>
              <w:t>VII. Didmeninės ir mažmeninės prieigos prie fizinės infrastruktūros paslaugos</w:t>
            </w:r>
          </w:p>
        </w:tc>
      </w:tr>
      <w:tr>
        <w:trPr>
          <w:trHeight w:val="20"/>
        </w:trPr>
        <w:tc>
          <w:tcPr>
            <w:tcW w:w="1120" w:type="dxa"/>
            <w:shd w:val="clear" w:color="auto" w:fill="auto"/>
            <w:hideMark/>
          </w:tcPr>
          <w:p>
            <w:pPr>
              <w:rPr>
                <w:sz w:val="20"/>
                <w:lang w:eastAsia="lt-LT"/>
              </w:rPr>
            </w:pPr>
            <w:r>
              <w:rPr>
                <w:sz w:val="20"/>
                <w:lang w:eastAsia="lt-LT"/>
              </w:rPr>
              <w:t>4</w:t>
            </w:r>
            <w:r>
              <w:rPr>
                <w:sz w:val="20"/>
                <w:lang w:val="en-US" w:eastAsia="lt-LT"/>
              </w:rPr>
              <w:t>8</w:t>
            </w:r>
            <w:r>
              <w:rPr>
                <w:sz w:val="20"/>
                <w:lang w:eastAsia="lt-LT"/>
              </w:rPr>
              <w:t>.</w:t>
            </w:r>
          </w:p>
        </w:tc>
        <w:tc>
          <w:tcPr>
            <w:tcW w:w="4100" w:type="dxa"/>
            <w:shd w:val="clear" w:color="auto" w:fill="auto"/>
            <w:hideMark/>
          </w:tcPr>
          <w:p>
            <w:pPr>
              <w:jc w:val="both"/>
              <w:rPr>
                <w:b/>
                <w:bCs/>
                <w:sz w:val="20"/>
                <w:lang w:eastAsia="lt-LT"/>
              </w:rPr>
            </w:pPr>
            <w:r>
              <w:rPr>
                <w:b/>
                <w:bCs/>
                <w:sz w:val="20"/>
                <w:lang w:eastAsia="lt-LT"/>
              </w:rPr>
              <w:t>Suteiktų WLR</w:t>
            </w:r>
            <w:r>
              <w:rPr>
                <w:b/>
                <w:bCs/>
                <w:sz w:val="20"/>
                <w:vertAlign w:val="superscript"/>
                <w:lang w:eastAsia="lt-LT"/>
              </w:rPr>
              <w:endnoteReference w:id="40"/>
            </w:r>
            <w:r>
              <w:rPr>
                <w:b/>
                <w:bCs/>
                <w:sz w:val="20"/>
                <w:lang w:eastAsia="lt-LT"/>
              </w:rPr>
              <w:t xml:space="preserve"> linijų skaičius</w:t>
            </w:r>
            <w:r>
              <w:rPr>
                <w:b/>
                <w:bCs/>
                <w:sz w:val="20"/>
                <w:vertAlign w:val="superscript"/>
              </w:rPr>
              <w:t>1</w:t>
            </w:r>
            <w:r>
              <w:rPr>
                <w:sz w:val="20"/>
                <w:lang w:eastAsia="lt-LT"/>
              </w:rPr>
              <w:t>, vnt.</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 xml:space="preserve">49. </w:t>
            </w:r>
          </w:p>
        </w:tc>
        <w:tc>
          <w:tcPr>
            <w:tcW w:w="4100" w:type="dxa"/>
            <w:shd w:val="clear" w:color="auto" w:fill="auto"/>
            <w:hideMark/>
          </w:tcPr>
          <w:p>
            <w:pPr>
              <w:jc w:val="both"/>
              <w:rPr>
                <w:b/>
                <w:bCs/>
                <w:sz w:val="20"/>
                <w:lang w:eastAsia="lt-LT"/>
              </w:rPr>
            </w:pPr>
            <w:r>
              <w:rPr>
                <w:b/>
                <w:bCs/>
                <w:sz w:val="20"/>
                <w:lang w:eastAsia="lt-LT"/>
              </w:rPr>
              <w:t>Suteiktų visiškai ir iš dalies atsietų prieigų prie vietinės linijos</w:t>
            </w:r>
            <w:r>
              <w:rPr>
                <w:b/>
                <w:bCs/>
                <w:sz w:val="20"/>
                <w:vertAlign w:val="superscript"/>
                <w:lang w:eastAsia="lt-LT"/>
              </w:rPr>
              <w:endnoteReference w:id="41"/>
            </w:r>
            <w:r>
              <w:rPr>
                <w:b/>
                <w:bCs/>
                <w:sz w:val="20"/>
                <w:lang w:eastAsia="lt-LT"/>
              </w:rPr>
              <w:t xml:space="preserve"> skaičius</w:t>
            </w:r>
            <w:r>
              <w:rPr>
                <w:b/>
                <w:bCs/>
                <w:sz w:val="20"/>
                <w:vertAlign w:val="superscript"/>
              </w:rPr>
              <w:t>1</w:t>
            </w:r>
            <w:r>
              <w:rPr>
                <w:sz w:val="20"/>
                <w:lang w:eastAsia="lt-LT"/>
              </w:rPr>
              <w:t>, iš viso, vnt.</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49.1.</w:t>
            </w:r>
          </w:p>
        </w:tc>
        <w:tc>
          <w:tcPr>
            <w:tcW w:w="4100" w:type="dxa"/>
            <w:shd w:val="clear" w:color="auto" w:fill="auto"/>
            <w:hideMark/>
          </w:tcPr>
          <w:p>
            <w:pPr>
              <w:jc w:val="both"/>
              <w:rPr>
                <w:sz w:val="20"/>
                <w:lang w:eastAsia="lt-LT"/>
              </w:rPr>
            </w:pPr>
            <w:r>
              <w:rPr>
                <w:sz w:val="20"/>
                <w:lang w:eastAsia="lt-LT"/>
              </w:rPr>
              <w:t>- prie vietinės metalinės vytos poros linijos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49.2.</w:t>
            </w:r>
          </w:p>
        </w:tc>
        <w:tc>
          <w:tcPr>
            <w:tcW w:w="4100" w:type="dxa"/>
            <w:shd w:val="clear" w:color="auto" w:fill="auto"/>
            <w:hideMark/>
          </w:tcPr>
          <w:p>
            <w:pPr>
              <w:jc w:val="both"/>
              <w:rPr>
                <w:sz w:val="20"/>
                <w:lang w:eastAsia="lt-LT"/>
              </w:rPr>
            </w:pPr>
            <w:r>
              <w:rPr>
                <w:sz w:val="20"/>
                <w:lang w:eastAsia="lt-LT"/>
              </w:rPr>
              <w:t>- prie vietinės šviesolaidinės linijos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49.3.</w:t>
            </w:r>
          </w:p>
        </w:tc>
        <w:tc>
          <w:tcPr>
            <w:tcW w:w="4100" w:type="dxa"/>
            <w:shd w:val="clear" w:color="auto" w:fill="auto"/>
            <w:hideMark/>
          </w:tcPr>
          <w:p>
            <w:pPr>
              <w:jc w:val="both"/>
              <w:rPr>
                <w:sz w:val="20"/>
                <w:lang w:eastAsia="lt-LT"/>
              </w:rPr>
            </w:pPr>
            <w:r>
              <w:rPr>
                <w:sz w:val="20"/>
                <w:lang w:eastAsia="lt-LT"/>
              </w:rPr>
              <w:t>- prie kitos vietinės linijos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50.</w:t>
            </w:r>
          </w:p>
        </w:tc>
        <w:tc>
          <w:tcPr>
            <w:tcW w:w="4100" w:type="dxa"/>
            <w:shd w:val="clear" w:color="auto" w:fill="auto"/>
            <w:hideMark/>
          </w:tcPr>
          <w:p>
            <w:pPr>
              <w:jc w:val="both"/>
              <w:rPr>
                <w:b/>
                <w:bCs/>
                <w:sz w:val="20"/>
                <w:lang w:eastAsia="lt-LT"/>
              </w:rPr>
            </w:pPr>
            <w:r>
              <w:rPr>
                <w:b/>
                <w:bCs/>
                <w:sz w:val="20"/>
                <w:lang w:eastAsia="lt-LT"/>
              </w:rPr>
              <w:t>Suteiktų prieigų prie fizinių šviesolaidinių linijų skaidulų</w:t>
            </w:r>
            <w:r>
              <w:rPr>
                <w:b/>
                <w:bCs/>
                <w:sz w:val="20"/>
                <w:vertAlign w:val="superscript"/>
                <w:lang w:eastAsia="lt-LT"/>
              </w:rPr>
              <w:endnoteReference w:id="42"/>
            </w:r>
            <w:r>
              <w:rPr>
                <w:b/>
                <w:bCs/>
                <w:sz w:val="20"/>
                <w:lang w:eastAsia="lt-LT"/>
              </w:rPr>
              <w:t xml:space="preserve"> skaičius</w:t>
            </w:r>
            <w:r>
              <w:rPr>
                <w:b/>
                <w:bCs/>
                <w:sz w:val="20"/>
                <w:vertAlign w:val="superscript"/>
              </w:rPr>
              <w:t>1</w:t>
            </w:r>
            <w:r>
              <w:rPr>
                <w:sz w:val="20"/>
                <w:lang w:eastAsia="lt-LT"/>
              </w:rPr>
              <w:t>, vnt.</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50.1.</w:t>
            </w:r>
          </w:p>
        </w:tc>
        <w:tc>
          <w:tcPr>
            <w:tcW w:w="4100" w:type="dxa"/>
            <w:shd w:val="clear" w:color="auto" w:fill="auto"/>
          </w:tcPr>
          <w:p>
            <w:pPr>
              <w:jc w:val="both"/>
              <w:rPr>
                <w:sz w:val="20"/>
                <w:lang w:eastAsia="lt-LT"/>
              </w:rPr>
            </w:pPr>
            <w:r>
              <w:rPr>
                <w:b/>
                <w:bCs/>
                <w:sz w:val="20"/>
                <w:lang w:eastAsia="lt-LT"/>
              </w:rPr>
              <w:t xml:space="preserve">- </w:t>
            </w:r>
            <w:r>
              <w:rPr>
                <w:sz w:val="20"/>
                <w:lang w:eastAsia="lt-LT"/>
              </w:rPr>
              <w:t>mažmeninių prieigų</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50.2.</w:t>
            </w:r>
          </w:p>
        </w:tc>
        <w:tc>
          <w:tcPr>
            <w:tcW w:w="4100" w:type="dxa"/>
            <w:shd w:val="clear" w:color="auto" w:fill="auto"/>
          </w:tcPr>
          <w:p>
            <w:pPr>
              <w:jc w:val="both"/>
              <w:rPr>
                <w:b/>
                <w:bCs/>
                <w:sz w:val="20"/>
                <w:lang w:eastAsia="lt-LT"/>
              </w:rPr>
            </w:pPr>
            <w:r>
              <w:rPr>
                <w:b/>
                <w:bCs/>
                <w:sz w:val="20"/>
                <w:lang w:eastAsia="lt-LT"/>
              </w:rPr>
              <w:t xml:space="preserve">- </w:t>
            </w:r>
            <w:r>
              <w:rPr>
                <w:sz w:val="20"/>
                <w:lang w:eastAsia="lt-LT"/>
              </w:rPr>
              <w:t>didmeninių prieigų</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51.</w:t>
            </w:r>
          </w:p>
        </w:tc>
        <w:tc>
          <w:tcPr>
            <w:tcW w:w="4100" w:type="dxa"/>
            <w:shd w:val="clear" w:color="auto" w:fill="auto"/>
          </w:tcPr>
          <w:p>
            <w:pPr>
              <w:jc w:val="both"/>
              <w:rPr>
                <w:b/>
                <w:bCs/>
                <w:sz w:val="20"/>
                <w:lang w:eastAsia="lt-LT"/>
              </w:rPr>
            </w:pPr>
            <w:r>
              <w:rPr>
                <w:b/>
                <w:bCs/>
                <w:sz w:val="20"/>
                <w:lang w:eastAsia="lt-LT"/>
              </w:rPr>
              <w:t>Bendras elektroninių ryšių infrastruktūros, skirtos ryšių kabeliams įverti ir (arba) išverti, (toliau – ryšių infrastruktūros sistema) ilgis</w:t>
            </w:r>
            <w:r>
              <w:rPr>
                <w:b/>
                <w:bCs/>
                <w:sz w:val="20"/>
                <w:vertAlign w:val="superscript"/>
              </w:rPr>
              <w:t>1</w:t>
            </w:r>
            <w:r>
              <w:rPr>
                <w:sz w:val="20"/>
                <w:lang w:eastAsia="lt-LT"/>
              </w:rPr>
              <w:t>, iš viso, km</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val="en-US" w:eastAsia="lt-LT"/>
              </w:rPr>
            </w:pPr>
            <w:r>
              <w:rPr>
                <w:sz w:val="20"/>
                <w:lang w:val="en-US" w:eastAsia="lt-LT"/>
              </w:rPr>
              <w:t>51.1.</w:t>
            </w:r>
          </w:p>
        </w:tc>
        <w:tc>
          <w:tcPr>
            <w:tcW w:w="4100" w:type="dxa"/>
            <w:shd w:val="clear" w:color="auto" w:fill="auto"/>
          </w:tcPr>
          <w:p>
            <w:pPr>
              <w:jc w:val="both"/>
              <w:rPr>
                <w:sz w:val="20"/>
                <w:lang w:eastAsia="lt-LT"/>
              </w:rPr>
            </w:pPr>
            <w:r>
              <w:rPr>
                <w:sz w:val="20"/>
                <w:lang w:eastAsia="lt-LT"/>
              </w:rPr>
              <w:t>- iki 33 mm išorinio skersmens</w:t>
            </w:r>
          </w:p>
        </w:tc>
        <w:tc>
          <w:tcPr>
            <w:tcW w:w="4500" w:type="dxa"/>
            <w:gridSpan w:val="3"/>
            <w:shd w:val="clear" w:color="auto" w:fill="auto"/>
          </w:tcPr>
          <w:p>
            <w:pPr>
              <w:ind w:firstLine="53"/>
              <w:jc w:val="center"/>
              <w:rPr>
                <w:b/>
                <w:bCs/>
                <w:sz w:val="20"/>
                <w:lang w:val="en-US" w:eastAsia="lt-LT"/>
              </w:rPr>
            </w:pPr>
          </w:p>
        </w:tc>
      </w:tr>
      <w:tr>
        <w:trPr>
          <w:trHeight w:val="20"/>
        </w:trPr>
        <w:tc>
          <w:tcPr>
            <w:tcW w:w="1120" w:type="dxa"/>
            <w:shd w:val="clear" w:color="auto" w:fill="auto"/>
          </w:tcPr>
          <w:p>
            <w:pPr>
              <w:rPr>
                <w:sz w:val="20"/>
                <w:lang w:eastAsia="lt-LT"/>
              </w:rPr>
            </w:pPr>
            <w:r>
              <w:rPr>
                <w:sz w:val="20"/>
                <w:lang w:eastAsia="lt-LT"/>
              </w:rPr>
              <w:t>51.2.</w:t>
            </w:r>
          </w:p>
        </w:tc>
        <w:tc>
          <w:tcPr>
            <w:tcW w:w="4100" w:type="dxa"/>
            <w:shd w:val="clear" w:color="auto" w:fill="auto"/>
          </w:tcPr>
          <w:p>
            <w:pPr>
              <w:jc w:val="both"/>
              <w:rPr>
                <w:sz w:val="20"/>
                <w:lang w:eastAsia="lt-LT"/>
              </w:rPr>
            </w:pPr>
            <w:r>
              <w:rPr>
                <w:sz w:val="20"/>
                <w:lang w:eastAsia="lt-LT"/>
              </w:rPr>
              <w:t>- nuo 33 mm (įskaitytinai) iki 100 mm išorinio skersmens</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51.3.</w:t>
            </w:r>
          </w:p>
        </w:tc>
        <w:tc>
          <w:tcPr>
            <w:tcW w:w="4100" w:type="dxa"/>
            <w:shd w:val="clear" w:color="auto" w:fill="auto"/>
          </w:tcPr>
          <w:p>
            <w:pPr>
              <w:jc w:val="both"/>
              <w:rPr>
                <w:sz w:val="20"/>
                <w:lang w:eastAsia="lt-LT"/>
              </w:rPr>
            </w:pPr>
            <w:r>
              <w:rPr>
                <w:sz w:val="20"/>
                <w:lang w:eastAsia="lt-LT"/>
              </w:rPr>
              <w:t>- nuo 100 mm (įskaitytinai) išorinio skersmens</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52.</w:t>
            </w:r>
          </w:p>
        </w:tc>
        <w:tc>
          <w:tcPr>
            <w:tcW w:w="4100" w:type="dxa"/>
            <w:shd w:val="clear" w:color="auto" w:fill="auto"/>
          </w:tcPr>
          <w:p>
            <w:pPr>
              <w:jc w:val="both"/>
              <w:rPr>
                <w:b/>
                <w:bCs/>
                <w:sz w:val="20"/>
                <w:lang w:eastAsia="lt-LT"/>
              </w:rPr>
            </w:pPr>
            <w:r>
              <w:rPr>
                <w:b/>
                <w:bCs/>
                <w:sz w:val="20"/>
                <w:lang w:eastAsia="lt-LT"/>
              </w:rPr>
              <w:t>Į ryšių infrastruktūros sistemą įvertų kitų operatorių ryšių kabelių (toliau – prieiga prie ryšių infrastruktūros sistemos) ilgis</w:t>
            </w:r>
            <w:r>
              <w:rPr>
                <w:b/>
                <w:bCs/>
                <w:sz w:val="20"/>
                <w:vertAlign w:val="superscript"/>
              </w:rPr>
              <w:t>1</w:t>
            </w:r>
            <w:r>
              <w:rPr>
                <w:sz w:val="20"/>
                <w:lang w:eastAsia="lt-LT"/>
              </w:rPr>
              <w:t>, km</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53.</w:t>
            </w:r>
          </w:p>
        </w:tc>
        <w:tc>
          <w:tcPr>
            <w:tcW w:w="4100" w:type="dxa"/>
            <w:shd w:val="clear" w:color="auto" w:fill="auto"/>
            <w:hideMark/>
          </w:tcPr>
          <w:p>
            <w:pPr>
              <w:jc w:val="both"/>
              <w:rPr>
                <w:b/>
                <w:bCs/>
                <w:sz w:val="20"/>
                <w:lang w:eastAsia="lt-LT"/>
              </w:rPr>
            </w:pPr>
            <w:r>
              <w:rPr>
                <w:b/>
                <w:bCs/>
                <w:sz w:val="20"/>
                <w:lang w:eastAsia="lt-LT"/>
              </w:rPr>
              <w:t>Pajamos, gautos už WLR</w:t>
            </w:r>
            <w:r>
              <w:rPr>
                <w:sz w:val="20"/>
                <w:lang w:eastAsia="lt-LT"/>
              </w:rPr>
              <w:t>, eurais (be PVM</w:t>
            </w:r>
            <w:r>
              <w:rPr>
                <w:b/>
                <w:bCs/>
                <w:sz w:val="20"/>
                <w:lang w:eastAsia="lt-LT"/>
              </w:rPr>
              <w:t>)</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54.</w:t>
            </w:r>
          </w:p>
        </w:tc>
        <w:tc>
          <w:tcPr>
            <w:tcW w:w="4100" w:type="dxa"/>
            <w:shd w:val="clear" w:color="auto" w:fill="auto"/>
            <w:hideMark/>
          </w:tcPr>
          <w:p>
            <w:pPr>
              <w:jc w:val="both"/>
              <w:rPr>
                <w:b/>
                <w:bCs/>
                <w:sz w:val="20"/>
                <w:lang w:eastAsia="lt-LT"/>
              </w:rPr>
            </w:pPr>
            <w:r>
              <w:rPr>
                <w:b/>
                <w:bCs/>
                <w:sz w:val="20"/>
                <w:lang w:eastAsia="lt-LT"/>
              </w:rPr>
              <w:t>Pajamos, gautos už visiškai ir iš dalies atsietos prieigos prie vietinės linijos teikimą</w:t>
            </w:r>
            <w:r>
              <w:rPr>
                <w:sz w:val="20"/>
                <w:lang w:eastAsia="lt-LT"/>
              </w:rPr>
              <w:t>, iš viso,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54.1.</w:t>
            </w:r>
          </w:p>
        </w:tc>
        <w:tc>
          <w:tcPr>
            <w:tcW w:w="4100" w:type="dxa"/>
            <w:shd w:val="clear" w:color="auto" w:fill="auto"/>
            <w:hideMark/>
          </w:tcPr>
          <w:p>
            <w:pPr>
              <w:jc w:val="both"/>
              <w:rPr>
                <w:sz w:val="20"/>
                <w:lang w:eastAsia="lt-LT"/>
              </w:rPr>
            </w:pPr>
            <w:r>
              <w:rPr>
                <w:sz w:val="20"/>
                <w:lang w:eastAsia="lt-LT"/>
              </w:rPr>
              <w:t>- prie vietinės metalinės vytos poros linijos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54.2.</w:t>
            </w:r>
          </w:p>
        </w:tc>
        <w:tc>
          <w:tcPr>
            <w:tcW w:w="4100" w:type="dxa"/>
            <w:shd w:val="clear" w:color="auto" w:fill="auto"/>
            <w:hideMark/>
          </w:tcPr>
          <w:p>
            <w:pPr>
              <w:jc w:val="both"/>
              <w:rPr>
                <w:sz w:val="20"/>
                <w:lang w:eastAsia="lt-LT"/>
              </w:rPr>
            </w:pPr>
            <w:r>
              <w:rPr>
                <w:sz w:val="20"/>
                <w:lang w:eastAsia="lt-LT"/>
              </w:rPr>
              <w:t>- prie vietinės šviesolaidinės linijos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54.3.</w:t>
            </w:r>
          </w:p>
        </w:tc>
        <w:tc>
          <w:tcPr>
            <w:tcW w:w="4100" w:type="dxa"/>
            <w:shd w:val="clear" w:color="auto" w:fill="auto"/>
            <w:hideMark/>
          </w:tcPr>
          <w:p>
            <w:pPr>
              <w:jc w:val="both"/>
              <w:rPr>
                <w:sz w:val="20"/>
                <w:lang w:eastAsia="lt-LT"/>
              </w:rPr>
            </w:pPr>
            <w:r>
              <w:rPr>
                <w:sz w:val="20"/>
                <w:lang w:eastAsia="lt-LT"/>
              </w:rPr>
              <w:t>- prie kitos linijos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55.</w:t>
            </w:r>
          </w:p>
        </w:tc>
        <w:tc>
          <w:tcPr>
            <w:tcW w:w="4100" w:type="dxa"/>
            <w:shd w:val="clear" w:color="auto" w:fill="auto"/>
            <w:hideMark/>
          </w:tcPr>
          <w:p>
            <w:pPr>
              <w:jc w:val="both"/>
              <w:rPr>
                <w:b/>
                <w:bCs/>
                <w:sz w:val="20"/>
                <w:lang w:eastAsia="lt-LT"/>
              </w:rPr>
            </w:pPr>
            <w:r>
              <w:rPr>
                <w:b/>
                <w:bCs/>
                <w:sz w:val="20"/>
                <w:lang w:eastAsia="lt-LT"/>
              </w:rPr>
              <w:t>Pajamos, gautos už prieigos prie fizinių šviesolaidinių linijų skaidulų teikimą</w:t>
            </w:r>
            <w:r>
              <w:rPr>
                <w:sz w:val="20"/>
                <w:lang w:eastAsia="lt-LT"/>
              </w:rPr>
              <w:t>,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55.1.</w:t>
            </w:r>
          </w:p>
        </w:tc>
        <w:tc>
          <w:tcPr>
            <w:tcW w:w="4100" w:type="dxa"/>
            <w:shd w:val="clear" w:color="auto" w:fill="auto"/>
          </w:tcPr>
          <w:p>
            <w:pPr>
              <w:jc w:val="both"/>
              <w:rPr>
                <w:sz w:val="20"/>
                <w:lang w:eastAsia="lt-LT"/>
              </w:rPr>
            </w:pPr>
            <w:r>
              <w:rPr>
                <w:sz w:val="20"/>
                <w:lang w:eastAsia="lt-LT"/>
              </w:rPr>
              <w:t>- už mažmeninės prieigos teikimą</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55.2.</w:t>
            </w:r>
          </w:p>
        </w:tc>
        <w:tc>
          <w:tcPr>
            <w:tcW w:w="4100" w:type="dxa"/>
            <w:shd w:val="clear" w:color="auto" w:fill="auto"/>
          </w:tcPr>
          <w:p>
            <w:pPr>
              <w:jc w:val="both"/>
              <w:rPr>
                <w:sz w:val="20"/>
                <w:lang w:eastAsia="lt-LT"/>
              </w:rPr>
            </w:pPr>
            <w:r>
              <w:rPr>
                <w:sz w:val="20"/>
                <w:lang w:eastAsia="lt-LT"/>
              </w:rPr>
              <w:t>- už didmeninės prieigos teikimą</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56.</w:t>
            </w:r>
          </w:p>
        </w:tc>
        <w:tc>
          <w:tcPr>
            <w:tcW w:w="4100" w:type="dxa"/>
            <w:shd w:val="clear" w:color="auto" w:fill="auto"/>
            <w:hideMark/>
          </w:tcPr>
          <w:p>
            <w:pPr>
              <w:jc w:val="both"/>
              <w:rPr>
                <w:b/>
                <w:bCs/>
                <w:sz w:val="20"/>
                <w:lang w:eastAsia="lt-LT"/>
              </w:rPr>
            </w:pPr>
            <w:r>
              <w:rPr>
                <w:b/>
                <w:bCs/>
                <w:sz w:val="20"/>
                <w:lang w:eastAsia="lt-LT"/>
              </w:rPr>
              <w:t>Pajamos, gautos už prieigos prie ryšių infrastruktūros sistemos teikimą</w:t>
            </w:r>
            <w:r>
              <w:rPr>
                <w:sz w:val="20"/>
                <w:lang w:eastAsia="lt-LT"/>
              </w:rPr>
              <w:t>,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57.</w:t>
            </w:r>
          </w:p>
        </w:tc>
        <w:tc>
          <w:tcPr>
            <w:tcW w:w="4100" w:type="dxa"/>
            <w:shd w:val="clear" w:color="auto" w:fill="auto"/>
          </w:tcPr>
          <w:p>
            <w:pPr>
              <w:jc w:val="both"/>
              <w:rPr>
                <w:b/>
                <w:bCs/>
                <w:sz w:val="20"/>
                <w:lang w:eastAsia="lt-LT"/>
              </w:rPr>
            </w:pPr>
            <w:r>
              <w:rPr>
                <w:b/>
                <w:bCs/>
                <w:sz w:val="20"/>
                <w:lang w:eastAsia="lt-LT"/>
              </w:rPr>
              <w:t>Pajamos, gautos už prieigos prie transliacijų perdavimo priemonių teikimą</w:t>
            </w:r>
            <w:r>
              <w:rPr>
                <w:sz w:val="20"/>
                <w:lang w:eastAsia="lt-LT"/>
              </w:rPr>
              <w:t>, eurais (be PVM)</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58.</w:t>
            </w:r>
          </w:p>
        </w:tc>
        <w:tc>
          <w:tcPr>
            <w:tcW w:w="4100" w:type="dxa"/>
            <w:shd w:val="clear" w:color="auto" w:fill="auto"/>
          </w:tcPr>
          <w:p>
            <w:pPr>
              <w:jc w:val="both"/>
              <w:rPr>
                <w:b/>
                <w:bCs/>
                <w:sz w:val="20"/>
                <w:lang w:eastAsia="lt-LT"/>
              </w:rPr>
            </w:pPr>
            <w:r>
              <w:rPr>
                <w:b/>
                <w:bCs/>
                <w:sz w:val="20"/>
                <w:lang w:eastAsia="lt-LT"/>
              </w:rPr>
              <w:t>Pajamos, gautos už prieigos prie judriojo ryšio infrastruktūros teikimą</w:t>
            </w:r>
            <w:r>
              <w:rPr>
                <w:sz w:val="20"/>
                <w:lang w:eastAsia="lt-LT"/>
              </w:rPr>
              <w:t>, eurais (be PVM)</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59.</w:t>
            </w:r>
          </w:p>
        </w:tc>
        <w:tc>
          <w:tcPr>
            <w:tcW w:w="4100" w:type="dxa"/>
            <w:shd w:val="clear" w:color="auto" w:fill="auto"/>
            <w:hideMark/>
          </w:tcPr>
          <w:p>
            <w:pPr>
              <w:jc w:val="both"/>
              <w:rPr>
                <w:b/>
                <w:bCs/>
                <w:sz w:val="20"/>
                <w:lang w:eastAsia="lt-LT"/>
              </w:rPr>
            </w:pPr>
            <w:r>
              <w:rPr>
                <w:b/>
                <w:bCs/>
                <w:sz w:val="20"/>
                <w:lang w:eastAsia="lt-LT"/>
              </w:rPr>
              <w:t>Pajamos, gautos už prieigos prie kitos fizinės infrastruktūros teikimą</w:t>
            </w:r>
            <w:r>
              <w:rPr>
                <w:sz w:val="20"/>
                <w:lang w:eastAsia="lt-LT"/>
              </w:rPr>
              <w:t>,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9740" w:type="dxa"/>
            <w:gridSpan w:val="5"/>
            <w:shd w:val="clear" w:color="auto" w:fill="808080"/>
            <w:hideMark/>
          </w:tcPr>
          <w:p>
            <w:pPr>
              <w:jc w:val="both"/>
              <w:rPr>
                <w:b/>
                <w:bCs/>
                <w:sz w:val="20"/>
                <w:lang w:eastAsia="lt-LT"/>
              </w:rPr>
            </w:pPr>
            <w:r>
              <w:rPr>
                <w:b/>
                <w:bCs/>
                <w:sz w:val="20"/>
                <w:lang w:eastAsia="lt-LT"/>
              </w:rPr>
              <w:t>VIII. Mažmeninės televizijos paslaugos</w:t>
            </w:r>
          </w:p>
        </w:tc>
      </w:tr>
      <w:tr>
        <w:trPr>
          <w:trHeight w:val="20"/>
        </w:trPr>
        <w:tc>
          <w:tcPr>
            <w:tcW w:w="1120" w:type="dxa"/>
            <w:shd w:val="clear" w:color="auto" w:fill="auto"/>
            <w:hideMark/>
          </w:tcPr>
          <w:p>
            <w:pPr>
              <w:rPr>
                <w:sz w:val="20"/>
                <w:lang w:eastAsia="lt-LT"/>
              </w:rPr>
            </w:pPr>
            <w:r>
              <w:rPr>
                <w:sz w:val="20"/>
                <w:lang w:eastAsia="lt-LT"/>
              </w:rPr>
              <w:t>60.</w:t>
            </w:r>
          </w:p>
        </w:tc>
        <w:tc>
          <w:tcPr>
            <w:tcW w:w="4100" w:type="dxa"/>
            <w:shd w:val="clear" w:color="auto" w:fill="auto"/>
            <w:hideMark/>
          </w:tcPr>
          <w:p>
            <w:pPr>
              <w:jc w:val="both"/>
              <w:rPr>
                <w:b/>
                <w:bCs/>
                <w:sz w:val="20"/>
                <w:lang w:eastAsia="lt-LT"/>
              </w:rPr>
            </w:pPr>
            <w:r>
              <w:rPr>
                <w:b/>
                <w:bCs/>
                <w:sz w:val="20"/>
                <w:lang w:eastAsia="lt-LT"/>
              </w:rPr>
              <w:t>Televizijos abonentų skaičius</w:t>
            </w:r>
            <w:r>
              <w:rPr>
                <w:b/>
                <w:bCs/>
                <w:sz w:val="20"/>
                <w:vertAlign w:val="superscript"/>
              </w:rPr>
              <w:t>1</w:t>
            </w:r>
            <w:r>
              <w:rPr>
                <w:sz w:val="20"/>
                <w:lang w:eastAsia="lt-LT"/>
              </w:rPr>
              <w:t>, iš viso, vnt.</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60.1.</w:t>
            </w:r>
          </w:p>
        </w:tc>
        <w:tc>
          <w:tcPr>
            <w:tcW w:w="4100" w:type="dxa"/>
            <w:shd w:val="clear" w:color="auto" w:fill="auto"/>
            <w:hideMark/>
          </w:tcPr>
          <w:p>
            <w:pPr>
              <w:jc w:val="both"/>
              <w:rPr>
                <w:sz w:val="20"/>
                <w:lang w:eastAsia="lt-LT"/>
              </w:rPr>
            </w:pPr>
            <w:r>
              <w:rPr>
                <w:sz w:val="20"/>
                <w:lang w:eastAsia="lt-LT"/>
              </w:rPr>
              <w:t>- kabelinės televizijos abonentų skaičius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60.1.1.</w:t>
            </w:r>
          </w:p>
        </w:tc>
        <w:tc>
          <w:tcPr>
            <w:tcW w:w="4100" w:type="dxa"/>
            <w:shd w:val="clear" w:color="auto" w:fill="auto"/>
            <w:hideMark/>
          </w:tcPr>
          <w:p>
            <w:pPr>
              <w:jc w:val="both"/>
              <w:rPr>
                <w:sz w:val="20"/>
                <w:lang w:eastAsia="lt-LT"/>
              </w:rPr>
            </w:pPr>
            <w:r>
              <w:rPr>
                <w:sz w:val="20"/>
                <w:lang w:eastAsia="lt-LT"/>
              </w:rPr>
              <w:t>- iš jų skaitmeninės kabelinės televizijos abonentų skaičius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60.2.</w:t>
            </w:r>
          </w:p>
        </w:tc>
        <w:tc>
          <w:tcPr>
            <w:tcW w:w="4100" w:type="dxa"/>
            <w:shd w:val="clear" w:color="auto" w:fill="auto"/>
            <w:hideMark/>
          </w:tcPr>
          <w:p>
            <w:pPr>
              <w:jc w:val="both"/>
              <w:rPr>
                <w:sz w:val="20"/>
                <w:lang w:eastAsia="lt-LT"/>
              </w:rPr>
            </w:pPr>
            <w:r>
              <w:rPr>
                <w:sz w:val="20"/>
                <w:lang w:eastAsia="lt-LT"/>
              </w:rPr>
              <w:t>- IPTV</w:t>
            </w:r>
            <w:r>
              <w:rPr>
                <w:sz w:val="20"/>
                <w:vertAlign w:val="superscript"/>
                <w:lang w:eastAsia="lt-LT"/>
              </w:rPr>
              <w:endnoteReference w:id="43"/>
            </w:r>
            <w:r>
              <w:rPr>
                <w:sz w:val="20"/>
                <w:lang w:eastAsia="lt-LT"/>
              </w:rPr>
              <w:t xml:space="preserve"> abonentų skaičius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60.2.1.</w:t>
            </w:r>
          </w:p>
        </w:tc>
        <w:tc>
          <w:tcPr>
            <w:tcW w:w="4100" w:type="dxa"/>
            <w:shd w:val="clear" w:color="auto" w:fill="auto"/>
          </w:tcPr>
          <w:p>
            <w:pPr>
              <w:jc w:val="both"/>
              <w:rPr>
                <w:sz w:val="20"/>
                <w:lang w:eastAsia="lt-LT"/>
              </w:rPr>
            </w:pPr>
            <w:r>
              <w:rPr>
                <w:sz w:val="20"/>
                <w:lang w:eastAsia="lt-LT"/>
              </w:rPr>
              <w:t>- naudojant fiksuotojo ryšio technologijas</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60.2.1.1.</w:t>
            </w:r>
          </w:p>
        </w:tc>
        <w:tc>
          <w:tcPr>
            <w:tcW w:w="4100" w:type="dxa"/>
            <w:shd w:val="clear" w:color="auto" w:fill="auto"/>
          </w:tcPr>
          <w:p>
            <w:pPr>
              <w:jc w:val="both"/>
              <w:rPr>
                <w:sz w:val="20"/>
                <w:lang w:eastAsia="lt-LT"/>
              </w:rPr>
            </w:pPr>
            <w:r>
              <w:rPr>
                <w:sz w:val="20"/>
                <w:lang w:eastAsia="lt-LT"/>
              </w:rPr>
              <w:t>- naudojant FTTx technologiją</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60.2.1.2.</w:t>
            </w:r>
          </w:p>
        </w:tc>
        <w:tc>
          <w:tcPr>
            <w:tcW w:w="4100" w:type="dxa"/>
            <w:shd w:val="clear" w:color="auto" w:fill="auto"/>
          </w:tcPr>
          <w:p>
            <w:pPr>
              <w:jc w:val="both"/>
              <w:rPr>
                <w:sz w:val="20"/>
                <w:lang w:eastAsia="lt-LT"/>
              </w:rPr>
            </w:pPr>
            <w:r>
              <w:rPr>
                <w:sz w:val="20"/>
                <w:lang w:eastAsia="lt-LT"/>
              </w:rPr>
              <w:t>- naudojant xDSL technologiją</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60.2.1.3.</w:t>
            </w:r>
          </w:p>
        </w:tc>
        <w:tc>
          <w:tcPr>
            <w:tcW w:w="4100" w:type="dxa"/>
            <w:shd w:val="clear" w:color="auto" w:fill="auto"/>
          </w:tcPr>
          <w:p>
            <w:pPr>
              <w:jc w:val="both"/>
              <w:rPr>
                <w:sz w:val="20"/>
                <w:lang w:eastAsia="lt-LT"/>
              </w:rPr>
            </w:pPr>
            <w:r>
              <w:rPr>
                <w:sz w:val="20"/>
                <w:lang w:eastAsia="lt-LT"/>
              </w:rPr>
              <w:t>- naudojant kitas technologijas</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60.2.1.4.</w:t>
            </w:r>
          </w:p>
        </w:tc>
        <w:tc>
          <w:tcPr>
            <w:tcW w:w="4100" w:type="dxa"/>
            <w:shd w:val="clear" w:color="auto" w:fill="auto"/>
          </w:tcPr>
          <w:p>
            <w:pPr>
              <w:jc w:val="both"/>
              <w:rPr>
                <w:sz w:val="20"/>
                <w:lang w:eastAsia="lt-LT"/>
              </w:rPr>
            </w:pPr>
            <w:r>
              <w:rPr>
                <w:sz w:val="20"/>
                <w:lang w:eastAsia="lt-LT"/>
              </w:rPr>
              <w:t>- iš šios ataskaitos 60.2.1 papunktyje nurodyto skaičiaus – per kitų operatorių teikiamą centrinę prieigą</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60.2.1.4.1.</w:t>
            </w:r>
          </w:p>
        </w:tc>
        <w:tc>
          <w:tcPr>
            <w:tcW w:w="4100" w:type="dxa"/>
            <w:shd w:val="clear" w:color="auto" w:fill="auto"/>
          </w:tcPr>
          <w:p>
            <w:pPr>
              <w:jc w:val="both"/>
              <w:rPr>
                <w:sz w:val="20"/>
                <w:lang w:eastAsia="lt-LT"/>
              </w:rPr>
            </w:pPr>
            <w:r>
              <w:rPr>
                <w:sz w:val="20"/>
                <w:lang w:eastAsia="lt-LT"/>
              </w:rPr>
              <w:t>- naudojant xDSL technologiją</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60.2.1.4.2.</w:t>
            </w:r>
          </w:p>
        </w:tc>
        <w:tc>
          <w:tcPr>
            <w:tcW w:w="4100" w:type="dxa"/>
            <w:shd w:val="clear" w:color="auto" w:fill="auto"/>
          </w:tcPr>
          <w:p>
            <w:pPr>
              <w:jc w:val="both"/>
              <w:rPr>
                <w:sz w:val="20"/>
                <w:lang w:eastAsia="lt-LT"/>
              </w:rPr>
            </w:pPr>
            <w:r>
              <w:rPr>
                <w:sz w:val="20"/>
                <w:lang w:eastAsia="lt-LT"/>
              </w:rPr>
              <w:t>- naudojant FTTx technologiją</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60.2.2.</w:t>
            </w:r>
          </w:p>
        </w:tc>
        <w:tc>
          <w:tcPr>
            <w:tcW w:w="4100" w:type="dxa"/>
            <w:shd w:val="clear" w:color="auto" w:fill="auto"/>
          </w:tcPr>
          <w:p>
            <w:pPr>
              <w:jc w:val="both"/>
              <w:rPr>
                <w:sz w:val="20"/>
                <w:lang w:eastAsia="lt-LT"/>
              </w:rPr>
            </w:pPr>
            <w:r>
              <w:rPr>
                <w:sz w:val="20"/>
                <w:lang w:eastAsia="lt-LT"/>
              </w:rPr>
              <w:t>- naudojant judriojo ryšio technologijas</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60.3.</w:t>
            </w:r>
          </w:p>
        </w:tc>
        <w:tc>
          <w:tcPr>
            <w:tcW w:w="4100" w:type="dxa"/>
            <w:shd w:val="clear" w:color="auto" w:fill="auto"/>
            <w:hideMark/>
          </w:tcPr>
          <w:p>
            <w:pPr>
              <w:jc w:val="both"/>
              <w:rPr>
                <w:sz w:val="20"/>
                <w:lang w:eastAsia="lt-LT"/>
              </w:rPr>
            </w:pPr>
            <w:r>
              <w:rPr>
                <w:sz w:val="20"/>
                <w:lang w:eastAsia="lt-LT"/>
              </w:rPr>
              <w:t>- palydovinės televizijos abonentų skaičius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60.4.</w:t>
            </w:r>
          </w:p>
        </w:tc>
        <w:tc>
          <w:tcPr>
            <w:tcW w:w="4100" w:type="dxa"/>
            <w:shd w:val="clear" w:color="auto" w:fill="auto"/>
            <w:hideMark/>
          </w:tcPr>
          <w:p>
            <w:pPr>
              <w:jc w:val="both"/>
              <w:rPr>
                <w:sz w:val="20"/>
                <w:lang w:eastAsia="lt-LT"/>
              </w:rPr>
            </w:pPr>
            <w:r>
              <w:rPr>
                <w:sz w:val="20"/>
                <w:lang w:eastAsia="lt-LT"/>
              </w:rPr>
              <w:t>- DVB-T</w:t>
            </w:r>
            <w:r>
              <w:rPr>
                <w:sz w:val="20"/>
                <w:vertAlign w:val="superscript"/>
                <w:lang w:eastAsia="lt-LT"/>
              </w:rPr>
              <w:endnoteReference w:id="44"/>
              <w:t xml:space="preserve"> </w:t>
            </w:r>
            <w:r>
              <w:rPr>
                <w:sz w:val="20"/>
                <w:lang w:eastAsia="lt-LT"/>
              </w:rPr>
              <w:t>abonentų skaičius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60.5.</w:t>
            </w:r>
          </w:p>
        </w:tc>
        <w:tc>
          <w:tcPr>
            <w:tcW w:w="4100" w:type="dxa"/>
            <w:shd w:val="clear" w:color="auto" w:fill="auto"/>
            <w:hideMark/>
          </w:tcPr>
          <w:p>
            <w:pPr>
              <w:jc w:val="both"/>
              <w:rPr>
                <w:sz w:val="20"/>
                <w:lang w:eastAsia="lt-LT"/>
              </w:rPr>
            </w:pPr>
            <w:r>
              <w:rPr>
                <w:sz w:val="20"/>
                <w:lang w:eastAsia="lt-LT"/>
              </w:rPr>
              <w:t>- MDTV</w:t>
            </w:r>
            <w:r>
              <w:rPr>
                <w:sz w:val="20"/>
                <w:vertAlign w:val="superscript"/>
                <w:lang w:eastAsia="lt-LT"/>
              </w:rPr>
              <w:endnoteReference w:id="45"/>
            </w:r>
            <w:r>
              <w:rPr>
                <w:sz w:val="20"/>
                <w:lang w:eastAsia="lt-LT"/>
              </w:rPr>
              <w:t xml:space="preserve"> abonentų skaičius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61.</w:t>
            </w:r>
          </w:p>
        </w:tc>
        <w:tc>
          <w:tcPr>
            <w:tcW w:w="4100" w:type="dxa"/>
            <w:shd w:val="clear" w:color="auto" w:fill="auto"/>
            <w:hideMark/>
          </w:tcPr>
          <w:p>
            <w:pPr>
              <w:jc w:val="both"/>
              <w:rPr>
                <w:b/>
                <w:bCs/>
                <w:sz w:val="20"/>
                <w:lang w:eastAsia="lt-LT"/>
              </w:rPr>
            </w:pPr>
            <w:r>
              <w:rPr>
                <w:b/>
                <w:bCs/>
                <w:sz w:val="20"/>
                <w:lang w:eastAsia="lt-LT"/>
              </w:rPr>
              <w:t xml:space="preserve">Pajamos, gautos už mažmenines televizijos paslaugas (išskyrus </w:t>
            </w:r>
            <w:r>
              <w:rPr>
                <w:b/>
                <w:bCs/>
                <w:sz w:val="20"/>
              </w:rPr>
              <w:t>elektroninių ryšių tinklais ar naudojant elektroninių ryšių paslaugas perduodamos informacijos turinio teikimo ar redakcinės turinio kontrolės paslaugas)</w:t>
            </w:r>
            <w:r>
              <w:rPr>
                <w:b/>
                <w:bCs/>
                <w:sz w:val="20"/>
                <w:vertAlign w:val="superscript"/>
              </w:rPr>
              <w:endnoteReference w:id="46"/>
            </w:r>
            <w:r>
              <w:rPr>
                <w:sz w:val="20"/>
                <w:lang w:eastAsia="lt-LT"/>
              </w:rPr>
              <w:t>, iš viso,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61.1.</w:t>
            </w:r>
          </w:p>
        </w:tc>
        <w:tc>
          <w:tcPr>
            <w:tcW w:w="4100" w:type="dxa"/>
            <w:shd w:val="clear" w:color="auto" w:fill="auto"/>
            <w:hideMark/>
          </w:tcPr>
          <w:p>
            <w:pPr>
              <w:jc w:val="both"/>
              <w:rPr>
                <w:sz w:val="20"/>
                <w:lang w:eastAsia="lt-LT"/>
              </w:rPr>
            </w:pPr>
            <w:r>
              <w:rPr>
                <w:sz w:val="20"/>
                <w:lang w:eastAsia="lt-LT"/>
              </w:rPr>
              <w:t>- už kabelinės televizijos paslaugas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61.1.1.</w:t>
            </w:r>
          </w:p>
        </w:tc>
        <w:tc>
          <w:tcPr>
            <w:tcW w:w="4100" w:type="dxa"/>
            <w:shd w:val="clear" w:color="auto" w:fill="auto"/>
            <w:hideMark/>
          </w:tcPr>
          <w:p>
            <w:pPr>
              <w:tabs>
                <w:tab w:val="left" w:pos="645"/>
              </w:tabs>
              <w:jc w:val="both"/>
              <w:rPr>
                <w:sz w:val="20"/>
                <w:lang w:eastAsia="lt-LT"/>
              </w:rPr>
            </w:pPr>
            <w:r>
              <w:rPr>
                <w:sz w:val="20"/>
                <w:lang w:eastAsia="lt-LT"/>
              </w:rPr>
              <w:t>- iš jų už skaitmeninės kabelinės televizijos paslaugas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61.2.</w:t>
            </w:r>
          </w:p>
        </w:tc>
        <w:tc>
          <w:tcPr>
            <w:tcW w:w="4100" w:type="dxa"/>
            <w:shd w:val="clear" w:color="auto" w:fill="auto"/>
            <w:hideMark/>
          </w:tcPr>
          <w:p>
            <w:pPr>
              <w:jc w:val="both"/>
              <w:rPr>
                <w:sz w:val="20"/>
                <w:lang w:eastAsia="lt-LT"/>
              </w:rPr>
            </w:pPr>
            <w:r>
              <w:rPr>
                <w:sz w:val="20"/>
                <w:lang w:eastAsia="lt-LT"/>
              </w:rPr>
              <w:t>- už IPTV paslaugas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61.2.1.</w:t>
            </w:r>
          </w:p>
        </w:tc>
        <w:tc>
          <w:tcPr>
            <w:tcW w:w="4100" w:type="dxa"/>
            <w:shd w:val="clear" w:color="auto" w:fill="auto"/>
          </w:tcPr>
          <w:p>
            <w:pPr>
              <w:jc w:val="both"/>
              <w:rPr>
                <w:sz w:val="20"/>
                <w:lang w:eastAsia="lt-LT"/>
              </w:rPr>
            </w:pPr>
            <w:r>
              <w:rPr>
                <w:sz w:val="20"/>
                <w:lang w:eastAsia="lt-LT"/>
              </w:rPr>
              <w:t>- naudojant fiksuotojo ryšio technologijas</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61.2.1.1.</w:t>
            </w:r>
          </w:p>
        </w:tc>
        <w:tc>
          <w:tcPr>
            <w:tcW w:w="4100" w:type="dxa"/>
            <w:shd w:val="clear" w:color="auto" w:fill="auto"/>
          </w:tcPr>
          <w:p>
            <w:pPr>
              <w:jc w:val="both"/>
              <w:rPr>
                <w:sz w:val="20"/>
                <w:lang w:eastAsia="lt-LT"/>
              </w:rPr>
            </w:pPr>
            <w:r>
              <w:rPr>
                <w:sz w:val="20"/>
                <w:lang w:eastAsia="lt-LT"/>
              </w:rPr>
              <w:t>- naudojant FTTx technologiją</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61.2.1.2.</w:t>
            </w:r>
          </w:p>
        </w:tc>
        <w:tc>
          <w:tcPr>
            <w:tcW w:w="4100" w:type="dxa"/>
            <w:shd w:val="clear" w:color="auto" w:fill="auto"/>
          </w:tcPr>
          <w:p>
            <w:pPr>
              <w:jc w:val="both"/>
              <w:rPr>
                <w:sz w:val="20"/>
                <w:lang w:eastAsia="lt-LT"/>
              </w:rPr>
            </w:pPr>
            <w:r>
              <w:rPr>
                <w:sz w:val="20"/>
                <w:lang w:eastAsia="lt-LT"/>
              </w:rPr>
              <w:t>- naudojant xDSL technologiją</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61.2.1.3.</w:t>
            </w:r>
          </w:p>
        </w:tc>
        <w:tc>
          <w:tcPr>
            <w:tcW w:w="4100" w:type="dxa"/>
            <w:shd w:val="clear" w:color="auto" w:fill="auto"/>
          </w:tcPr>
          <w:p>
            <w:pPr>
              <w:jc w:val="both"/>
              <w:rPr>
                <w:sz w:val="20"/>
                <w:lang w:eastAsia="lt-LT"/>
              </w:rPr>
            </w:pPr>
            <w:r>
              <w:rPr>
                <w:sz w:val="20"/>
                <w:lang w:eastAsia="lt-LT"/>
              </w:rPr>
              <w:t>- naudojant kitas technologijas</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61.2.2.</w:t>
            </w:r>
          </w:p>
        </w:tc>
        <w:tc>
          <w:tcPr>
            <w:tcW w:w="4100" w:type="dxa"/>
            <w:shd w:val="clear" w:color="auto" w:fill="auto"/>
          </w:tcPr>
          <w:p>
            <w:pPr>
              <w:jc w:val="both"/>
              <w:rPr>
                <w:sz w:val="20"/>
                <w:lang w:eastAsia="lt-LT"/>
              </w:rPr>
            </w:pPr>
            <w:r>
              <w:rPr>
                <w:sz w:val="20"/>
                <w:lang w:eastAsia="lt-LT"/>
              </w:rPr>
              <w:t>- naudojant judriojo ryšio technologijas</w:t>
            </w:r>
          </w:p>
        </w:tc>
        <w:tc>
          <w:tcPr>
            <w:tcW w:w="4500" w:type="dxa"/>
            <w:gridSpan w:val="3"/>
            <w:shd w:val="clear" w:color="auto" w:fill="auto"/>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61.3.</w:t>
            </w:r>
          </w:p>
        </w:tc>
        <w:tc>
          <w:tcPr>
            <w:tcW w:w="4100" w:type="dxa"/>
            <w:shd w:val="clear" w:color="auto" w:fill="auto"/>
            <w:hideMark/>
          </w:tcPr>
          <w:p>
            <w:pPr>
              <w:jc w:val="both"/>
              <w:rPr>
                <w:sz w:val="20"/>
                <w:lang w:eastAsia="lt-LT"/>
              </w:rPr>
            </w:pPr>
            <w:r>
              <w:rPr>
                <w:sz w:val="20"/>
                <w:lang w:eastAsia="lt-LT"/>
              </w:rPr>
              <w:t>- už palydovinės televizijos paslaugas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61.4.</w:t>
            </w:r>
          </w:p>
        </w:tc>
        <w:tc>
          <w:tcPr>
            <w:tcW w:w="4100" w:type="dxa"/>
            <w:shd w:val="clear" w:color="auto" w:fill="auto"/>
            <w:hideMark/>
          </w:tcPr>
          <w:p>
            <w:pPr>
              <w:jc w:val="both"/>
              <w:rPr>
                <w:sz w:val="20"/>
                <w:lang w:eastAsia="lt-LT"/>
              </w:rPr>
            </w:pPr>
            <w:r>
              <w:rPr>
                <w:sz w:val="20"/>
                <w:lang w:eastAsia="lt-LT"/>
              </w:rPr>
              <w:t>- už DVB-T paslaugas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61.5.</w:t>
            </w:r>
          </w:p>
        </w:tc>
        <w:tc>
          <w:tcPr>
            <w:tcW w:w="4100" w:type="dxa"/>
            <w:shd w:val="clear" w:color="auto" w:fill="auto"/>
            <w:hideMark/>
          </w:tcPr>
          <w:p>
            <w:pPr>
              <w:jc w:val="both"/>
              <w:rPr>
                <w:sz w:val="20"/>
                <w:lang w:eastAsia="lt-LT"/>
              </w:rPr>
            </w:pPr>
            <w:r>
              <w:rPr>
                <w:sz w:val="20"/>
                <w:lang w:eastAsia="lt-LT"/>
              </w:rPr>
              <w:t>- už MDTV paslaugas</w:t>
            </w:r>
          </w:p>
        </w:tc>
        <w:tc>
          <w:tcPr>
            <w:tcW w:w="4500" w:type="dxa"/>
            <w:gridSpan w:val="3"/>
            <w:shd w:val="clear" w:color="auto" w:fill="auto"/>
            <w:hideMark/>
          </w:tcPr>
          <w:p>
            <w:pPr>
              <w:ind w:firstLine="53"/>
              <w:jc w:val="center"/>
              <w:rPr>
                <w:b/>
                <w:bCs/>
                <w:sz w:val="20"/>
                <w:lang w:eastAsia="lt-LT"/>
              </w:rPr>
            </w:pPr>
          </w:p>
        </w:tc>
      </w:tr>
      <w:tr>
        <w:trPr>
          <w:trHeight w:val="20"/>
        </w:trPr>
        <w:tc>
          <w:tcPr>
            <w:tcW w:w="9740" w:type="dxa"/>
            <w:gridSpan w:val="5"/>
            <w:shd w:val="clear" w:color="auto" w:fill="808080"/>
            <w:hideMark/>
          </w:tcPr>
          <w:p>
            <w:pPr>
              <w:jc w:val="both"/>
              <w:rPr>
                <w:b/>
                <w:bCs/>
                <w:sz w:val="20"/>
                <w:lang w:eastAsia="lt-LT"/>
              </w:rPr>
            </w:pPr>
            <w:r>
              <w:rPr>
                <w:b/>
                <w:bCs/>
                <w:sz w:val="20"/>
                <w:lang w:eastAsia="lt-LT"/>
              </w:rPr>
              <w:t xml:space="preserve">IX. Didmeninės radijo ir televizijos programų siuntimo paslaugos </w:t>
            </w:r>
          </w:p>
        </w:tc>
      </w:tr>
      <w:tr>
        <w:trPr>
          <w:trHeight w:val="20"/>
        </w:trPr>
        <w:tc>
          <w:tcPr>
            <w:tcW w:w="1120" w:type="dxa"/>
            <w:shd w:val="clear" w:color="auto" w:fill="auto"/>
            <w:hideMark/>
          </w:tcPr>
          <w:p>
            <w:pPr>
              <w:rPr>
                <w:sz w:val="20"/>
                <w:lang w:eastAsia="lt-LT"/>
              </w:rPr>
            </w:pPr>
            <w:r>
              <w:rPr>
                <w:sz w:val="20"/>
                <w:lang w:eastAsia="lt-LT"/>
              </w:rPr>
              <w:t>62.</w:t>
            </w:r>
          </w:p>
        </w:tc>
        <w:tc>
          <w:tcPr>
            <w:tcW w:w="4100" w:type="dxa"/>
            <w:shd w:val="clear" w:color="auto" w:fill="auto"/>
            <w:hideMark/>
          </w:tcPr>
          <w:p>
            <w:pPr>
              <w:jc w:val="both"/>
              <w:rPr>
                <w:b/>
                <w:bCs/>
                <w:sz w:val="20"/>
                <w:lang w:eastAsia="lt-LT"/>
              </w:rPr>
            </w:pPr>
            <w:r>
              <w:rPr>
                <w:b/>
                <w:bCs/>
                <w:sz w:val="20"/>
                <w:lang w:eastAsia="lt-LT"/>
              </w:rPr>
              <w:t>Pajamos, gautos už radijo programų siuntimo paslaugas</w:t>
            </w:r>
            <w:r>
              <w:rPr>
                <w:sz w:val="20"/>
                <w:lang w:eastAsia="lt-LT"/>
              </w:rPr>
              <w:t>,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63.</w:t>
            </w:r>
          </w:p>
        </w:tc>
        <w:tc>
          <w:tcPr>
            <w:tcW w:w="4100" w:type="dxa"/>
            <w:shd w:val="clear" w:color="auto" w:fill="auto"/>
            <w:hideMark/>
          </w:tcPr>
          <w:p>
            <w:pPr>
              <w:jc w:val="both"/>
              <w:rPr>
                <w:b/>
                <w:bCs/>
                <w:sz w:val="20"/>
                <w:lang w:eastAsia="lt-LT"/>
              </w:rPr>
            </w:pPr>
            <w:r>
              <w:rPr>
                <w:b/>
                <w:bCs/>
                <w:sz w:val="20"/>
                <w:lang w:eastAsia="lt-LT"/>
              </w:rPr>
              <w:t>Pajamos, gautos už televizijos programų siuntimo paslaugas</w:t>
            </w:r>
            <w:r>
              <w:rPr>
                <w:sz w:val="20"/>
                <w:lang w:eastAsia="lt-LT"/>
              </w:rPr>
              <w:t>, eurais (be PVM)</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64.</w:t>
            </w:r>
          </w:p>
        </w:tc>
        <w:tc>
          <w:tcPr>
            <w:tcW w:w="4100" w:type="dxa"/>
            <w:shd w:val="clear" w:color="auto" w:fill="auto"/>
          </w:tcPr>
          <w:p>
            <w:pPr>
              <w:jc w:val="both"/>
              <w:rPr>
                <w:b/>
                <w:bCs/>
                <w:sz w:val="20"/>
                <w:lang w:eastAsia="lt-LT"/>
              </w:rPr>
            </w:pPr>
            <w:r>
              <w:rPr>
                <w:b/>
                <w:bCs/>
                <w:sz w:val="20"/>
                <w:lang w:eastAsia="lt-LT"/>
              </w:rPr>
              <w:t>Pajamos, gautos už kitas su televizijos ir radijo programų siuntimu susijusias paslaugas</w:t>
            </w:r>
            <w:r>
              <w:rPr>
                <w:sz w:val="20"/>
                <w:lang w:eastAsia="lt-LT"/>
              </w:rPr>
              <w:t>, eurais (be PVM)</w:t>
            </w:r>
          </w:p>
        </w:tc>
        <w:tc>
          <w:tcPr>
            <w:tcW w:w="4500" w:type="dxa"/>
            <w:gridSpan w:val="3"/>
            <w:shd w:val="clear" w:color="auto" w:fill="auto"/>
          </w:tcPr>
          <w:p>
            <w:pPr>
              <w:ind w:firstLine="53"/>
              <w:jc w:val="center"/>
              <w:rPr>
                <w:b/>
                <w:bCs/>
                <w:sz w:val="20"/>
                <w:lang w:eastAsia="lt-LT"/>
              </w:rPr>
            </w:pPr>
          </w:p>
        </w:tc>
      </w:tr>
      <w:tr>
        <w:trPr>
          <w:trHeight w:val="20"/>
        </w:trPr>
        <w:tc>
          <w:tcPr>
            <w:tcW w:w="9740" w:type="dxa"/>
            <w:gridSpan w:val="5"/>
            <w:shd w:val="clear" w:color="auto" w:fill="808080"/>
            <w:hideMark/>
          </w:tcPr>
          <w:p>
            <w:pPr>
              <w:jc w:val="both"/>
              <w:rPr>
                <w:b/>
                <w:bCs/>
                <w:sz w:val="20"/>
                <w:lang w:eastAsia="lt-LT"/>
              </w:rPr>
            </w:pPr>
            <w:r>
              <w:rPr>
                <w:b/>
                <w:bCs/>
                <w:sz w:val="20"/>
                <w:lang w:eastAsia="lt-LT"/>
              </w:rPr>
              <w:t>X. Paslaugų paketai</w:t>
            </w:r>
            <w:r>
              <w:rPr>
                <w:b/>
                <w:bCs/>
                <w:sz w:val="20"/>
                <w:vertAlign w:val="superscript"/>
                <w:lang w:eastAsia="lt-LT"/>
              </w:rPr>
              <w:endnoteReference w:id="47"/>
            </w:r>
            <w:r>
              <w:rPr>
                <w:b/>
                <w:bCs/>
                <w:sz w:val="20"/>
                <w:lang w:eastAsia="lt-LT"/>
              </w:rPr>
              <w:t xml:space="preserve"> </w:t>
            </w:r>
          </w:p>
        </w:tc>
      </w:tr>
      <w:tr>
        <w:trPr>
          <w:trHeight w:val="20"/>
        </w:trPr>
        <w:tc>
          <w:tcPr>
            <w:tcW w:w="1120" w:type="dxa"/>
            <w:shd w:val="clear" w:color="auto" w:fill="auto"/>
            <w:hideMark/>
          </w:tcPr>
          <w:p>
            <w:pPr>
              <w:rPr>
                <w:sz w:val="20"/>
                <w:lang w:eastAsia="lt-LT"/>
              </w:rPr>
            </w:pPr>
            <w:r>
              <w:rPr>
                <w:sz w:val="20"/>
                <w:lang w:eastAsia="lt-LT"/>
              </w:rPr>
              <w:t>65.</w:t>
            </w:r>
          </w:p>
        </w:tc>
        <w:tc>
          <w:tcPr>
            <w:tcW w:w="4100" w:type="dxa"/>
            <w:shd w:val="clear" w:color="auto" w:fill="auto"/>
            <w:hideMark/>
          </w:tcPr>
          <w:p>
            <w:pPr>
              <w:jc w:val="both"/>
              <w:rPr>
                <w:b/>
                <w:bCs/>
                <w:sz w:val="20"/>
                <w:lang w:eastAsia="lt-LT"/>
              </w:rPr>
            </w:pPr>
            <w:r>
              <w:rPr>
                <w:b/>
                <w:bCs/>
                <w:sz w:val="20"/>
                <w:lang w:eastAsia="lt-LT"/>
              </w:rPr>
              <w:t>Abonentų, kurie naudojasi dviejų paslaugų paketais</w:t>
            </w:r>
            <w:r>
              <w:rPr>
                <w:b/>
                <w:bCs/>
                <w:sz w:val="20"/>
                <w:vertAlign w:val="superscript"/>
                <w:lang w:eastAsia="lt-LT"/>
              </w:rPr>
              <w:endnoteReference w:id="48"/>
            </w:r>
            <w:r>
              <w:rPr>
                <w:b/>
                <w:bCs/>
                <w:sz w:val="20"/>
                <w:lang w:eastAsia="lt-LT"/>
              </w:rPr>
              <w:t>, skaičius</w:t>
            </w:r>
            <w:r>
              <w:rPr>
                <w:b/>
                <w:bCs/>
                <w:sz w:val="20"/>
                <w:vertAlign w:val="superscript"/>
              </w:rPr>
              <w:t>1</w:t>
            </w:r>
            <w:r>
              <w:rPr>
                <w:sz w:val="20"/>
                <w:lang w:eastAsia="lt-LT"/>
              </w:rPr>
              <w:t>, iš viso, vnt.</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65.1.</w:t>
            </w:r>
          </w:p>
        </w:tc>
        <w:tc>
          <w:tcPr>
            <w:tcW w:w="4100" w:type="dxa"/>
            <w:shd w:val="clear" w:color="auto" w:fill="auto"/>
            <w:hideMark/>
          </w:tcPr>
          <w:p>
            <w:pPr>
              <w:jc w:val="both"/>
              <w:rPr>
                <w:sz w:val="20"/>
                <w:lang w:eastAsia="lt-LT"/>
              </w:rPr>
            </w:pPr>
            <w:r>
              <w:rPr>
                <w:sz w:val="20"/>
                <w:lang w:eastAsia="lt-LT"/>
              </w:rPr>
              <w:t>- viešojo fiksuotojo telefono ryšio ir interneto, naudojant fiksuotojo ryšio technologijas, prieigos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65.2.</w:t>
            </w:r>
          </w:p>
        </w:tc>
        <w:tc>
          <w:tcPr>
            <w:tcW w:w="4100" w:type="dxa"/>
            <w:shd w:val="clear" w:color="auto" w:fill="auto"/>
            <w:hideMark/>
          </w:tcPr>
          <w:p>
            <w:pPr>
              <w:jc w:val="both"/>
              <w:rPr>
                <w:sz w:val="20"/>
                <w:lang w:eastAsia="lt-LT"/>
              </w:rPr>
            </w:pPr>
            <w:r>
              <w:rPr>
                <w:sz w:val="20"/>
                <w:lang w:eastAsia="lt-LT"/>
              </w:rPr>
              <w:t>- viešojo fiksuotojo telefono ryšio ir televizijos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65.3.</w:t>
            </w:r>
          </w:p>
        </w:tc>
        <w:tc>
          <w:tcPr>
            <w:tcW w:w="4100" w:type="dxa"/>
            <w:shd w:val="clear" w:color="auto" w:fill="auto"/>
            <w:hideMark/>
          </w:tcPr>
          <w:p>
            <w:pPr>
              <w:jc w:val="both"/>
              <w:rPr>
                <w:sz w:val="20"/>
                <w:lang w:eastAsia="lt-LT"/>
              </w:rPr>
            </w:pPr>
            <w:r>
              <w:rPr>
                <w:sz w:val="20"/>
                <w:lang w:eastAsia="lt-LT"/>
              </w:rPr>
              <w:t xml:space="preserve">- viešojo fiksuotojo telefono ryšio ir viešojo judriojo telefono ryšio </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65.4.</w:t>
            </w:r>
          </w:p>
        </w:tc>
        <w:tc>
          <w:tcPr>
            <w:tcW w:w="4100" w:type="dxa"/>
            <w:shd w:val="clear" w:color="auto" w:fill="auto"/>
            <w:hideMark/>
          </w:tcPr>
          <w:p>
            <w:pPr>
              <w:jc w:val="both"/>
              <w:rPr>
                <w:sz w:val="20"/>
                <w:lang w:eastAsia="lt-LT"/>
              </w:rPr>
            </w:pPr>
            <w:r>
              <w:rPr>
                <w:sz w:val="20"/>
                <w:lang w:eastAsia="lt-LT"/>
              </w:rPr>
              <w:t>- interneto, naudojant fiksuotojo ryšio technologijas, prieigos ir televizijos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65.5.</w:t>
            </w:r>
          </w:p>
        </w:tc>
        <w:tc>
          <w:tcPr>
            <w:tcW w:w="4100" w:type="dxa"/>
            <w:shd w:val="clear" w:color="auto" w:fill="auto"/>
            <w:hideMark/>
          </w:tcPr>
          <w:p>
            <w:pPr>
              <w:jc w:val="both"/>
              <w:rPr>
                <w:sz w:val="20"/>
                <w:lang w:eastAsia="lt-LT"/>
              </w:rPr>
            </w:pPr>
            <w:r>
              <w:rPr>
                <w:sz w:val="20"/>
                <w:lang w:eastAsia="lt-LT"/>
              </w:rPr>
              <w:t>- viešojo judriojo telefono ryšio ir interneto, naudojant fiksuotojo ryšio technologijas, prieigos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65.6.</w:t>
            </w:r>
          </w:p>
        </w:tc>
        <w:tc>
          <w:tcPr>
            <w:tcW w:w="4100" w:type="dxa"/>
            <w:shd w:val="clear" w:color="auto" w:fill="auto"/>
            <w:hideMark/>
          </w:tcPr>
          <w:p>
            <w:pPr>
              <w:jc w:val="both"/>
              <w:rPr>
                <w:sz w:val="20"/>
                <w:lang w:eastAsia="lt-LT"/>
              </w:rPr>
            </w:pPr>
            <w:r>
              <w:rPr>
                <w:sz w:val="20"/>
                <w:lang w:eastAsia="lt-LT"/>
              </w:rPr>
              <w:t>- viešojo judriojo telefono ryšio ir televizijos</w:t>
            </w:r>
          </w:p>
        </w:tc>
        <w:tc>
          <w:tcPr>
            <w:tcW w:w="4500" w:type="dxa"/>
            <w:gridSpan w:val="3"/>
            <w:shd w:val="clear" w:color="auto" w:fill="auto"/>
            <w:hideMark/>
          </w:tcPr>
          <w:p>
            <w:pPr>
              <w:ind w:firstLine="53"/>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66.</w:t>
            </w:r>
          </w:p>
        </w:tc>
        <w:tc>
          <w:tcPr>
            <w:tcW w:w="4100" w:type="dxa"/>
            <w:shd w:val="clear" w:color="auto" w:fill="auto"/>
            <w:hideMark/>
          </w:tcPr>
          <w:p>
            <w:pPr>
              <w:jc w:val="both"/>
              <w:rPr>
                <w:b/>
                <w:bCs/>
                <w:sz w:val="20"/>
                <w:lang w:eastAsia="lt-LT"/>
              </w:rPr>
            </w:pPr>
            <w:r>
              <w:rPr>
                <w:b/>
                <w:bCs/>
                <w:sz w:val="20"/>
                <w:lang w:eastAsia="lt-LT"/>
              </w:rPr>
              <w:t>Abonentų, kurie naudojasi trijų paslaugų paketais</w:t>
            </w:r>
            <w:r>
              <w:rPr>
                <w:b/>
                <w:bCs/>
                <w:sz w:val="20"/>
                <w:vertAlign w:val="superscript"/>
                <w:lang w:eastAsia="lt-LT"/>
              </w:rPr>
              <w:endnoteReference w:id="49"/>
            </w:r>
            <w:r>
              <w:rPr>
                <w:b/>
                <w:bCs/>
                <w:sz w:val="20"/>
                <w:lang w:eastAsia="lt-LT"/>
              </w:rPr>
              <w:t>, skaičius</w:t>
            </w:r>
            <w:r>
              <w:rPr>
                <w:b/>
                <w:bCs/>
                <w:sz w:val="20"/>
                <w:vertAlign w:val="superscript"/>
              </w:rPr>
              <w:t>1</w:t>
            </w:r>
            <w:r>
              <w:rPr>
                <w:sz w:val="20"/>
                <w:lang w:eastAsia="lt-LT"/>
              </w:rPr>
              <w:t>, iš viso, vnt.</w:t>
            </w:r>
          </w:p>
        </w:tc>
        <w:tc>
          <w:tcPr>
            <w:tcW w:w="4500" w:type="dxa"/>
            <w:gridSpan w:val="3"/>
            <w:shd w:val="clear" w:color="auto" w:fill="auto"/>
            <w:noWrap/>
            <w:vAlign w:val="bottom"/>
            <w:hideMark/>
          </w:tcPr>
          <w:p>
            <w:pPr>
              <w:ind w:firstLine="57"/>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66.1.</w:t>
            </w:r>
          </w:p>
        </w:tc>
        <w:tc>
          <w:tcPr>
            <w:tcW w:w="4100" w:type="dxa"/>
            <w:shd w:val="clear" w:color="auto" w:fill="auto"/>
            <w:hideMark/>
          </w:tcPr>
          <w:p>
            <w:pPr>
              <w:jc w:val="both"/>
              <w:rPr>
                <w:sz w:val="20"/>
                <w:lang w:eastAsia="lt-LT"/>
              </w:rPr>
            </w:pPr>
            <w:r>
              <w:rPr>
                <w:sz w:val="20"/>
                <w:lang w:eastAsia="lt-LT"/>
              </w:rPr>
              <w:t>- viešojo fiksuotojo telefono ryšio, interneto, naudojant fiksuotojo ryšio technologijas, prieigos ir televizijos</w:t>
            </w:r>
          </w:p>
        </w:tc>
        <w:tc>
          <w:tcPr>
            <w:tcW w:w="4500" w:type="dxa"/>
            <w:gridSpan w:val="3"/>
            <w:shd w:val="clear" w:color="auto" w:fill="auto"/>
            <w:noWrap/>
            <w:vAlign w:val="bottom"/>
            <w:hideMark/>
          </w:tcPr>
          <w:p>
            <w:pPr>
              <w:ind w:firstLine="57"/>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66.2.</w:t>
            </w:r>
          </w:p>
        </w:tc>
        <w:tc>
          <w:tcPr>
            <w:tcW w:w="4100" w:type="dxa"/>
            <w:shd w:val="clear" w:color="auto" w:fill="auto"/>
            <w:hideMark/>
          </w:tcPr>
          <w:p>
            <w:pPr>
              <w:jc w:val="both"/>
              <w:rPr>
                <w:sz w:val="20"/>
                <w:lang w:eastAsia="lt-LT"/>
              </w:rPr>
            </w:pPr>
            <w:r>
              <w:rPr>
                <w:sz w:val="20"/>
                <w:lang w:eastAsia="lt-LT"/>
              </w:rPr>
              <w:t>- viešojo fiksuotojo telefono ryšio, viešojo judriojo telefono ryšio ir interneto, naudojant fiksuotojo ryšio technologijas, prieigos</w:t>
            </w:r>
          </w:p>
        </w:tc>
        <w:tc>
          <w:tcPr>
            <w:tcW w:w="4500" w:type="dxa"/>
            <w:gridSpan w:val="3"/>
            <w:shd w:val="clear" w:color="auto" w:fill="auto"/>
            <w:noWrap/>
            <w:vAlign w:val="bottom"/>
            <w:hideMark/>
          </w:tcPr>
          <w:p>
            <w:pPr>
              <w:ind w:firstLine="57"/>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66.3.</w:t>
            </w:r>
          </w:p>
        </w:tc>
        <w:tc>
          <w:tcPr>
            <w:tcW w:w="4100" w:type="dxa"/>
            <w:shd w:val="clear" w:color="auto" w:fill="auto"/>
            <w:hideMark/>
          </w:tcPr>
          <w:p>
            <w:pPr>
              <w:jc w:val="both"/>
              <w:rPr>
                <w:sz w:val="20"/>
                <w:lang w:eastAsia="lt-LT"/>
              </w:rPr>
            </w:pPr>
            <w:r>
              <w:rPr>
                <w:sz w:val="20"/>
                <w:lang w:eastAsia="lt-LT"/>
              </w:rPr>
              <w:t>- viešojo fiksuotojo telefono ryšio, viešojo judriojo telefono ryšio ir televizijos</w:t>
            </w:r>
          </w:p>
        </w:tc>
        <w:tc>
          <w:tcPr>
            <w:tcW w:w="4500" w:type="dxa"/>
            <w:gridSpan w:val="3"/>
            <w:shd w:val="clear" w:color="auto" w:fill="auto"/>
            <w:noWrap/>
            <w:vAlign w:val="bottom"/>
            <w:hideMark/>
          </w:tcPr>
          <w:p>
            <w:pPr>
              <w:ind w:firstLine="57"/>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66.4.</w:t>
            </w:r>
          </w:p>
        </w:tc>
        <w:tc>
          <w:tcPr>
            <w:tcW w:w="4100" w:type="dxa"/>
            <w:shd w:val="clear" w:color="auto" w:fill="auto"/>
            <w:hideMark/>
          </w:tcPr>
          <w:p>
            <w:pPr>
              <w:jc w:val="both"/>
              <w:rPr>
                <w:sz w:val="20"/>
                <w:lang w:eastAsia="lt-LT"/>
              </w:rPr>
            </w:pPr>
            <w:r>
              <w:rPr>
                <w:sz w:val="20"/>
                <w:lang w:eastAsia="lt-LT"/>
              </w:rPr>
              <w:t>- viešojo judriojo telefono ryšio, interneto, naudojant fiksuotojo ryšio technologijas, prieigos ir televizijos</w:t>
            </w:r>
          </w:p>
        </w:tc>
        <w:tc>
          <w:tcPr>
            <w:tcW w:w="4500" w:type="dxa"/>
            <w:gridSpan w:val="3"/>
            <w:shd w:val="clear" w:color="auto" w:fill="auto"/>
            <w:noWrap/>
            <w:vAlign w:val="bottom"/>
            <w:hideMark/>
          </w:tcPr>
          <w:p>
            <w:pPr>
              <w:ind w:firstLine="57"/>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66.5.</w:t>
            </w:r>
          </w:p>
        </w:tc>
        <w:tc>
          <w:tcPr>
            <w:tcW w:w="4100" w:type="dxa"/>
            <w:shd w:val="clear" w:color="auto" w:fill="auto"/>
          </w:tcPr>
          <w:p>
            <w:pPr>
              <w:jc w:val="both"/>
              <w:rPr>
                <w:sz w:val="20"/>
                <w:lang w:eastAsia="lt-LT"/>
              </w:rPr>
            </w:pPr>
            <w:r>
              <w:rPr>
                <w:sz w:val="20"/>
                <w:lang w:eastAsia="lt-LT"/>
              </w:rPr>
              <w:t>- kita</w:t>
            </w:r>
          </w:p>
        </w:tc>
        <w:tc>
          <w:tcPr>
            <w:tcW w:w="4500" w:type="dxa"/>
            <w:gridSpan w:val="3"/>
            <w:shd w:val="clear" w:color="auto" w:fill="auto"/>
            <w:noWrap/>
            <w:vAlign w:val="bottom"/>
          </w:tcPr>
          <w:p>
            <w:pPr>
              <w:ind w:firstLine="57"/>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67.</w:t>
            </w:r>
          </w:p>
        </w:tc>
        <w:tc>
          <w:tcPr>
            <w:tcW w:w="4100" w:type="dxa"/>
            <w:shd w:val="clear" w:color="auto" w:fill="auto"/>
            <w:hideMark/>
          </w:tcPr>
          <w:p>
            <w:pPr>
              <w:jc w:val="both"/>
              <w:rPr>
                <w:b/>
                <w:bCs/>
                <w:sz w:val="20"/>
                <w:lang w:eastAsia="lt-LT"/>
              </w:rPr>
            </w:pPr>
            <w:r>
              <w:rPr>
                <w:b/>
                <w:bCs/>
                <w:sz w:val="20"/>
                <w:lang w:eastAsia="lt-LT"/>
              </w:rPr>
              <w:t>Abonentų, kurie naudojasi keturių paslaugų paketais</w:t>
            </w:r>
            <w:r>
              <w:rPr>
                <w:b/>
                <w:bCs/>
                <w:sz w:val="20"/>
                <w:vertAlign w:val="superscript"/>
                <w:lang w:eastAsia="lt-LT"/>
              </w:rPr>
              <w:endnoteReference w:id="50"/>
            </w:r>
            <w:r>
              <w:rPr>
                <w:b/>
                <w:bCs/>
                <w:sz w:val="20"/>
                <w:lang w:eastAsia="lt-LT"/>
              </w:rPr>
              <w:t>, skaičius</w:t>
            </w:r>
            <w:r>
              <w:rPr>
                <w:b/>
                <w:bCs/>
                <w:sz w:val="20"/>
                <w:vertAlign w:val="superscript"/>
              </w:rPr>
              <w:t>1</w:t>
            </w:r>
            <w:r>
              <w:rPr>
                <w:sz w:val="20"/>
                <w:lang w:eastAsia="lt-LT"/>
              </w:rPr>
              <w:t>, iš viso, vnt.</w:t>
            </w:r>
          </w:p>
        </w:tc>
        <w:tc>
          <w:tcPr>
            <w:tcW w:w="4500" w:type="dxa"/>
            <w:gridSpan w:val="3"/>
            <w:shd w:val="clear" w:color="auto" w:fill="auto"/>
            <w:noWrap/>
            <w:vAlign w:val="bottom"/>
            <w:hideMark/>
          </w:tcPr>
          <w:p>
            <w:pPr>
              <w:ind w:firstLine="57"/>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67.1.</w:t>
            </w:r>
          </w:p>
        </w:tc>
        <w:tc>
          <w:tcPr>
            <w:tcW w:w="4100" w:type="dxa"/>
            <w:shd w:val="clear" w:color="auto" w:fill="auto"/>
            <w:hideMark/>
          </w:tcPr>
          <w:p>
            <w:pPr>
              <w:jc w:val="both"/>
              <w:rPr>
                <w:sz w:val="20"/>
                <w:lang w:eastAsia="lt-LT"/>
              </w:rPr>
            </w:pPr>
            <w:r>
              <w:rPr>
                <w:sz w:val="20"/>
                <w:lang w:eastAsia="lt-LT"/>
              </w:rPr>
              <w:t>- viešojo fiksuotojo telefono ryšio, viešojo judriojo telefono ryšio, interneto prieigos, naudojant fiksuotojo ryšio technologijas, ir televizijos</w:t>
            </w:r>
          </w:p>
        </w:tc>
        <w:tc>
          <w:tcPr>
            <w:tcW w:w="4500" w:type="dxa"/>
            <w:gridSpan w:val="3"/>
            <w:shd w:val="clear" w:color="auto" w:fill="auto"/>
            <w:noWrap/>
            <w:vAlign w:val="bottom"/>
            <w:hideMark/>
          </w:tcPr>
          <w:p>
            <w:pPr>
              <w:ind w:firstLine="57"/>
              <w:jc w:val="center"/>
              <w:rPr>
                <w:b/>
                <w:bCs/>
                <w:sz w:val="20"/>
                <w:lang w:eastAsia="lt-LT"/>
              </w:rPr>
            </w:pPr>
          </w:p>
        </w:tc>
      </w:tr>
      <w:tr>
        <w:trPr>
          <w:trHeight w:val="20"/>
        </w:trPr>
        <w:tc>
          <w:tcPr>
            <w:tcW w:w="1120" w:type="dxa"/>
            <w:shd w:val="clear" w:color="auto" w:fill="auto"/>
            <w:hideMark/>
          </w:tcPr>
          <w:p>
            <w:pPr>
              <w:rPr>
                <w:sz w:val="20"/>
                <w:lang w:eastAsia="lt-LT"/>
              </w:rPr>
            </w:pPr>
            <w:r>
              <w:rPr>
                <w:sz w:val="20"/>
                <w:lang w:eastAsia="lt-LT"/>
              </w:rPr>
              <w:t>67.2.</w:t>
            </w:r>
          </w:p>
        </w:tc>
        <w:tc>
          <w:tcPr>
            <w:tcW w:w="4100" w:type="dxa"/>
            <w:shd w:val="clear" w:color="auto" w:fill="auto"/>
            <w:hideMark/>
          </w:tcPr>
          <w:p>
            <w:pPr>
              <w:rPr>
                <w:sz w:val="20"/>
                <w:lang w:eastAsia="lt-LT"/>
              </w:rPr>
            </w:pPr>
            <w:r>
              <w:rPr>
                <w:sz w:val="20"/>
                <w:lang w:eastAsia="lt-LT"/>
              </w:rPr>
              <w:t>- kita</w:t>
            </w:r>
          </w:p>
        </w:tc>
        <w:tc>
          <w:tcPr>
            <w:tcW w:w="4500" w:type="dxa"/>
            <w:gridSpan w:val="3"/>
            <w:shd w:val="clear" w:color="auto" w:fill="auto"/>
            <w:noWrap/>
            <w:vAlign w:val="bottom"/>
            <w:hideMark/>
          </w:tcPr>
          <w:p>
            <w:pPr>
              <w:ind w:firstLine="57"/>
              <w:jc w:val="center"/>
              <w:rPr>
                <w:b/>
                <w:bCs/>
                <w:sz w:val="20"/>
                <w:lang w:eastAsia="lt-LT"/>
              </w:rPr>
            </w:pPr>
          </w:p>
        </w:tc>
      </w:tr>
      <w:tr>
        <w:trPr>
          <w:trHeight w:val="20"/>
        </w:trPr>
        <w:tc>
          <w:tcPr>
            <w:tcW w:w="9740" w:type="dxa"/>
            <w:gridSpan w:val="5"/>
            <w:shd w:val="clear" w:color="auto" w:fill="808080"/>
            <w:vAlign w:val="center"/>
            <w:hideMark/>
          </w:tcPr>
          <w:p>
            <w:pPr>
              <w:jc w:val="both"/>
              <w:rPr>
                <w:b/>
                <w:bCs/>
                <w:sz w:val="20"/>
                <w:lang w:eastAsia="lt-LT"/>
              </w:rPr>
            </w:pPr>
            <w:r>
              <w:rPr>
                <w:b/>
                <w:bCs/>
                <w:sz w:val="20"/>
                <w:lang w:eastAsia="lt-LT"/>
              </w:rPr>
              <w:t>XI. Investicijos į viešojo ryšių tinklo infrastruktūrą</w:t>
            </w:r>
            <w:r>
              <w:rPr>
                <w:b/>
                <w:bCs/>
                <w:sz w:val="20"/>
                <w:vertAlign w:val="superscript"/>
                <w:lang w:eastAsia="lt-LT"/>
              </w:rPr>
              <w:endnoteReference w:id="51"/>
            </w:r>
          </w:p>
        </w:tc>
      </w:tr>
      <w:tr>
        <w:trPr>
          <w:trHeight w:val="20"/>
        </w:trPr>
        <w:tc>
          <w:tcPr>
            <w:tcW w:w="1120" w:type="dxa"/>
            <w:shd w:val="clear" w:color="auto" w:fill="auto"/>
            <w:hideMark/>
          </w:tcPr>
          <w:p>
            <w:pPr>
              <w:rPr>
                <w:sz w:val="20"/>
                <w:lang w:eastAsia="lt-LT"/>
              </w:rPr>
            </w:pPr>
            <w:r>
              <w:rPr>
                <w:sz w:val="20"/>
                <w:lang w:eastAsia="lt-LT"/>
              </w:rPr>
              <w:t>68.</w:t>
            </w:r>
          </w:p>
        </w:tc>
        <w:tc>
          <w:tcPr>
            <w:tcW w:w="4100" w:type="dxa"/>
            <w:shd w:val="clear" w:color="auto" w:fill="auto"/>
            <w:hideMark/>
          </w:tcPr>
          <w:p>
            <w:pPr>
              <w:jc w:val="both"/>
              <w:rPr>
                <w:b/>
                <w:bCs/>
                <w:sz w:val="20"/>
                <w:lang w:eastAsia="lt-LT"/>
              </w:rPr>
            </w:pPr>
            <w:r>
              <w:rPr>
                <w:b/>
                <w:bCs/>
                <w:sz w:val="20"/>
                <w:lang w:eastAsia="lt-LT"/>
              </w:rPr>
              <w:t>Investicijos į viešojo ryšių tinklo infrastruktūrą</w:t>
            </w:r>
            <w:r>
              <w:rPr>
                <w:sz w:val="20"/>
                <w:lang w:eastAsia="lt-LT"/>
              </w:rPr>
              <w:t>, iš viso, eurais</w:t>
            </w:r>
          </w:p>
        </w:tc>
        <w:tc>
          <w:tcPr>
            <w:tcW w:w="4500" w:type="dxa"/>
            <w:gridSpan w:val="3"/>
            <w:shd w:val="clear" w:color="auto" w:fill="auto"/>
            <w:noWrap/>
            <w:vAlign w:val="bottom"/>
            <w:hideMark/>
          </w:tcPr>
          <w:p>
            <w:pPr>
              <w:ind w:firstLine="57"/>
              <w:jc w:val="center"/>
              <w:rPr>
                <w:b/>
                <w:bCs/>
                <w:sz w:val="20"/>
                <w:lang w:eastAsia="lt-LT"/>
              </w:rPr>
            </w:pPr>
          </w:p>
        </w:tc>
      </w:tr>
      <w:tr>
        <w:trPr>
          <w:trHeight w:val="20"/>
        </w:trPr>
        <w:tc>
          <w:tcPr>
            <w:tcW w:w="1120" w:type="dxa"/>
            <w:shd w:val="clear" w:color="auto" w:fill="auto"/>
          </w:tcPr>
          <w:p>
            <w:pPr>
              <w:rPr>
                <w:sz w:val="20"/>
                <w:lang w:eastAsia="lt-LT"/>
              </w:rPr>
            </w:pPr>
            <w:r>
              <w:rPr>
                <w:sz w:val="20"/>
                <w:lang w:eastAsia="lt-LT"/>
              </w:rPr>
              <w:t>68.1.</w:t>
            </w:r>
          </w:p>
        </w:tc>
        <w:tc>
          <w:tcPr>
            <w:tcW w:w="4100" w:type="dxa"/>
            <w:shd w:val="clear" w:color="auto" w:fill="auto"/>
          </w:tcPr>
          <w:p>
            <w:pPr>
              <w:jc w:val="both"/>
              <w:rPr>
                <w:sz w:val="20"/>
                <w:lang w:eastAsia="lt-LT"/>
              </w:rPr>
            </w:pPr>
            <w:r>
              <w:rPr>
                <w:sz w:val="20"/>
                <w:lang w:eastAsia="lt-LT"/>
              </w:rPr>
              <w:t>- investicijos į viešojo judriojo ryšio tinklo infrastruktūrą</w:t>
            </w:r>
            <w:r>
              <w:rPr>
                <w:sz w:val="20"/>
                <w:vertAlign w:val="superscript"/>
                <w:lang w:eastAsia="lt-LT"/>
              </w:rPr>
              <w:endnoteReference w:id="52"/>
            </w:r>
          </w:p>
        </w:tc>
        <w:tc>
          <w:tcPr>
            <w:tcW w:w="4500" w:type="dxa"/>
            <w:gridSpan w:val="3"/>
            <w:shd w:val="clear" w:color="auto" w:fill="auto"/>
            <w:noWrap/>
            <w:vAlign w:val="bottom"/>
          </w:tcPr>
          <w:p>
            <w:pPr>
              <w:ind w:firstLine="57"/>
              <w:jc w:val="center"/>
              <w:rPr>
                <w:b/>
                <w:bCs/>
                <w:sz w:val="20"/>
                <w:lang w:eastAsia="lt-LT"/>
              </w:rPr>
            </w:pPr>
          </w:p>
        </w:tc>
      </w:tr>
      <w:tr>
        <w:trPr>
          <w:trHeight w:val="20"/>
        </w:trPr>
        <w:tc>
          <w:tcPr>
            <w:tcW w:w="1120" w:type="dxa"/>
            <w:tcBorders>
              <w:bottom w:val="single" w:sz="4" w:space="0" w:color="auto"/>
            </w:tcBorders>
            <w:shd w:val="clear" w:color="auto" w:fill="auto"/>
          </w:tcPr>
          <w:p>
            <w:pPr>
              <w:rPr>
                <w:sz w:val="20"/>
                <w:lang w:eastAsia="lt-LT"/>
              </w:rPr>
            </w:pPr>
            <w:r>
              <w:rPr>
                <w:sz w:val="20"/>
                <w:lang w:eastAsia="lt-LT"/>
              </w:rPr>
              <w:t>68.2.</w:t>
            </w:r>
          </w:p>
        </w:tc>
        <w:tc>
          <w:tcPr>
            <w:tcW w:w="4100" w:type="dxa"/>
            <w:tcBorders>
              <w:bottom w:val="single" w:sz="4" w:space="0" w:color="auto"/>
            </w:tcBorders>
            <w:shd w:val="clear" w:color="auto" w:fill="auto"/>
          </w:tcPr>
          <w:p>
            <w:pPr>
              <w:jc w:val="both"/>
              <w:rPr>
                <w:sz w:val="20"/>
                <w:lang w:eastAsia="lt-LT"/>
              </w:rPr>
            </w:pPr>
            <w:r>
              <w:rPr>
                <w:sz w:val="20"/>
                <w:lang w:eastAsia="lt-LT"/>
              </w:rPr>
              <w:t>- investicijos į viešojo fiksuotojo ryšio tinklo infrastruktūrą</w:t>
            </w:r>
          </w:p>
        </w:tc>
        <w:tc>
          <w:tcPr>
            <w:tcW w:w="4500" w:type="dxa"/>
            <w:gridSpan w:val="3"/>
            <w:tcBorders>
              <w:bottom w:val="single" w:sz="4" w:space="0" w:color="auto"/>
            </w:tcBorders>
            <w:shd w:val="clear" w:color="auto" w:fill="auto"/>
            <w:noWrap/>
            <w:vAlign w:val="bottom"/>
          </w:tcPr>
          <w:p>
            <w:pPr>
              <w:ind w:firstLine="57"/>
              <w:jc w:val="center"/>
              <w:rPr>
                <w:b/>
                <w:bCs/>
                <w:sz w:val="20"/>
                <w:lang w:eastAsia="lt-LT"/>
              </w:rPr>
            </w:pPr>
          </w:p>
        </w:tc>
      </w:tr>
    </w:tbl>
    <w:p>
      <w:pPr>
        <w:ind w:firstLine="567"/>
        <w:jc w:val="both"/>
        <w:rPr>
          <w:b/>
          <w:bCs/>
          <w:sz w:val="20"/>
          <w:szCs w:val="24"/>
          <w:lang w:eastAsia="lt-LT"/>
        </w:rPr>
      </w:pPr>
    </w:p>
    <w:p>
      <w:pPr>
        <w:ind w:firstLine="567"/>
        <w:jc w:val="both"/>
        <w:rPr>
          <w:b/>
          <w:bCs/>
          <w:sz w:val="20"/>
          <w:szCs w:val="24"/>
          <w:lang w:eastAsia="lt-LT"/>
        </w:rPr>
      </w:pPr>
      <w:r>
        <w:rPr>
          <w:b/>
          <w:bCs/>
          <w:sz w:val="20"/>
          <w:szCs w:val="24"/>
          <w:lang w:eastAsia="lt-LT"/>
        </w:rPr>
        <w:br w:type="page"/>
      </w:r>
    </w:p>
    <w:p>
      <w:pPr>
        <w:jc w:val="both"/>
        <w:rPr>
          <w:b/>
          <w:sz w:val="20"/>
          <w:szCs w:val="22"/>
          <w:lang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6979"/>
      </w:tblGrid>
      <w:tr>
        <w:trPr>
          <w:cantSplit/>
        </w:trPr>
        <w:tc>
          <w:tcPr>
            <w:tcW w:w="2700" w:type="dxa"/>
            <w:tcBorders>
              <w:top w:val="single" w:sz="8" w:space="0" w:color="auto"/>
              <w:left w:val="single" w:sz="8" w:space="0" w:color="auto"/>
              <w:bottom w:val="single" w:sz="8" w:space="0" w:color="auto"/>
              <w:right w:val="single" w:sz="8" w:space="0" w:color="auto"/>
            </w:tcBorders>
            <w:shd w:val="clear" w:color="auto" w:fill="E6E6E6"/>
            <w:tcMar>
              <w:top w:w="0" w:type="dxa"/>
              <w:left w:w="20" w:type="dxa"/>
              <w:bottom w:w="0" w:type="dxa"/>
              <w:right w:w="20" w:type="dxa"/>
            </w:tcMar>
            <w:hideMark/>
          </w:tcPr>
          <w:p>
            <w:pPr>
              <w:rPr>
                <w:b/>
                <w:szCs w:val="24"/>
                <w:lang w:eastAsia="lt-LT"/>
              </w:rPr>
            </w:pPr>
            <w:r>
              <w:rPr>
                <w:b/>
                <w:bCs/>
                <w:sz w:val="22"/>
                <w:szCs w:val="22"/>
                <w:lang w:eastAsia="lt-LT"/>
              </w:rPr>
              <w:t>Duomenys apie kontaktinį asmenį</w:t>
            </w:r>
          </w:p>
        </w:tc>
        <w:tc>
          <w:tcPr>
            <w:tcW w:w="6980" w:type="dxa"/>
            <w:tcBorders>
              <w:top w:val="single" w:sz="8" w:space="0" w:color="auto"/>
              <w:left w:val="nil"/>
              <w:bottom w:val="single" w:sz="8" w:space="0" w:color="auto"/>
              <w:right w:val="single" w:sz="8" w:space="0" w:color="auto"/>
            </w:tcBorders>
            <w:tcMar>
              <w:top w:w="0" w:type="dxa"/>
              <w:left w:w="20" w:type="dxa"/>
              <w:bottom w:w="0" w:type="dxa"/>
              <w:right w:w="20" w:type="dxa"/>
            </w:tcMar>
            <w:hideMark/>
          </w:tcPr>
          <w:p>
            <w:pPr>
              <w:ind w:firstLine="57"/>
              <w:rPr>
                <w:b/>
                <w:szCs w:val="24"/>
                <w:lang w:eastAsia="lt-LT"/>
              </w:rPr>
            </w:pPr>
          </w:p>
          <w:p>
            <w:pPr>
              <w:rPr>
                <w:bCs/>
                <w:szCs w:val="24"/>
                <w:lang w:eastAsia="lt-LT"/>
              </w:rPr>
            </w:pPr>
            <w:r>
              <w:rPr>
                <w:bCs/>
                <w:sz w:val="22"/>
                <w:szCs w:val="22"/>
                <w:lang w:eastAsia="lt-LT"/>
              </w:rPr>
              <w:t xml:space="preserve">Vardas, pavardė ____________________ pareigos ______________ </w:t>
            </w:r>
          </w:p>
          <w:p>
            <w:pPr>
              <w:ind w:firstLine="57"/>
              <w:rPr>
                <w:bCs/>
                <w:szCs w:val="24"/>
                <w:lang w:eastAsia="lt-LT"/>
              </w:rPr>
            </w:pPr>
          </w:p>
          <w:p>
            <w:pPr>
              <w:rPr>
                <w:bCs/>
                <w:szCs w:val="24"/>
                <w:lang w:eastAsia="lt-LT"/>
              </w:rPr>
            </w:pPr>
            <w:r>
              <w:rPr>
                <w:bCs/>
                <w:sz w:val="22"/>
                <w:szCs w:val="22"/>
                <w:lang w:eastAsia="lt-LT"/>
              </w:rPr>
              <w:t>telefonas _________________________</w:t>
            </w:r>
          </w:p>
          <w:p>
            <w:pPr>
              <w:ind w:firstLine="57"/>
              <w:rPr>
                <w:bCs/>
                <w:szCs w:val="24"/>
                <w:lang w:eastAsia="lt-LT"/>
              </w:rPr>
            </w:pPr>
          </w:p>
          <w:p>
            <w:pPr>
              <w:rPr>
                <w:b/>
                <w:szCs w:val="24"/>
                <w:lang w:eastAsia="lt-LT"/>
              </w:rPr>
            </w:pPr>
            <w:r>
              <w:rPr>
                <w:bCs/>
                <w:sz w:val="22"/>
                <w:szCs w:val="22"/>
                <w:lang w:eastAsia="lt-LT"/>
              </w:rPr>
              <w:t>el. pašto adresas _________________________________________</w:t>
            </w:r>
            <w:r>
              <w:rPr>
                <w:b/>
                <w:sz w:val="22"/>
                <w:szCs w:val="22"/>
                <w:lang w:eastAsia="lt-LT"/>
              </w:rPr>
              <w:t xml:space="preserve"> </w:t>
            </w:r>
          </w:p>
          <w:p>
            <w:pPr>
              <w:ind w:firstLine="57"/>
              <w:rPr>
                <w:b/>
                <w:szCs w:val="24"/>
                <w:lang w:eastAsia="lt-LT"/>
              </w:rPr>
            </w:pPr>
          </w:p>
        </w:tc>
      </w:tr>
    </w:tbl>
    <w:p>
      <w:pPr>
        <w:ind w:firstLine="62"/>
        <w:rPr>
          <w:b/>
          <w:szCs w:val="24"/>
          <w:lang w:eastAsia="lt-LT"/>
        </w:rPr>
      </w:pPr>
    </w:p>
    <w:p>
      <w:pPr>
        <w:rPr>
          <w:bCs/>
          <w:szCs w:val="24"/>
          <w:lang w:eastAsia="lt-LT"/>
        </w:rPr>
      </w:pPr>
      <w:r>
        <w:rPr>
          <w:bCs/>
          <w:szCs w:val="24"/>
          <w:lang w:eastAsia="lt-LT"/>
        </w:rPr>
        <w:t>Tvirtinu:</w:t>
      </w:r>
    </w:p>
    <w:p>
      <w:pPr>
        <w:ind w:firstLine="62"/>
        <w:rPr>
          <w:bCs/>
          <w:szCs w:val="24"/>
          <w:lang w:eastAsia="lt-LT"/>
        </w:rPr>
      </w:pPr>
    </w:p>
    <w:p>
      <w:pPr>
        <w:rPr>
          <w:bCs/>
          <w:szCs w:val="24"/>
          <w:lang w:eastAsia="lt-LT"/>
        </w:rPr>
      </w:pPr>
      <w:r>
        <w:rPr>
          <w:bCs/>
          <w:szCs w:val="24"/>
          <w:lang w:eastAsia="lt-LT"/>
        </w:rPr>
        <w:t>________________                               _____________                     __________________</w:t>
      </w:r>
    </w:p>
    <w:p>
      <w:pPr>
        <w:ind w:left="360"/>
        <w:rPr>
          <w:bCs/>
          <w:sz w:val="22"/>
          <w:szCs w:val="22"/>
          <w:lang w:eastAsia="lt-LT"/>
        </w:rPr>
      </w:pPr>
      <w:r>
        <w:rPr>
          <w:bCs/>
          <w:sz w:val="22"/>
          <w:szCs w:val="22"/>
          <w:lang w:eastAsia="lt-LT"/>
        </w:rPr>
        <w:t xml:space="preserve">(pareigos)                                                  (parašas)                                        (vardas, pavardė)</w:t>
      </w:r>
    </w:p>
    <w:p>
      <w:pPr>
        <w:jc w:val="both"/>
        <w:rPr>
          <w:bCs/>
          <w:szCs w:val="24"/>
        </w:rPr>
      </w:pPr>
    </w:p>
    <w:p>
      <w:pPr>
        <w:jc w:val="cente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353A23B2B8B">
        <w:r w:rsidRPr="00532B9F">
          <w:rPr>
            <w:rFonts w:ascii="Times New Roman" w:eastAsia="MS Mincho" w:hAnsi="Times New Roman"/>
            <w:sz w:val="20"/>
            <w:i/>
            <w:iCs/>
            <w:color w:val="0000FF" w:themeColor="hyperlink"/>
            <w:u w:val="single"/>
          </w:rPr>
          <w:t>1V-1223</w:t>
        </w:r>
      </w:fldSimple>
      <w:r>
        <w:rPr>
          <w:rFonts w:ascii="Times New Roman" w:eastAsia="MS Mincho" w:hAnsi="Times New Roman"/>
          <w:sz w:val="20"/>
          <w:i/>
          <w:iCs/>
        </w:rPr>
        <w:t>,
2006-11-24,
Žin., 2006, Nr.
131-4976 (2006-12-02), i. k. 10611RRISAK01V-1223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1ee3a0e05e11e99681cd81dcdca52c">
        <w:r w:rsidRPr="00532B9F">
          <w:rPr>
            <w:rFonts w:ascii="Times New Roman" w:eastAsia="MS Mincho" w:hAnsi="Times New Roman"/>
            <w:sz w:val="20"/>
            <w:i/>
            <w:iCs/>
            <w:color w:val="0000FF" w:themeColor="hyperlink"/>
            <w:u w:val="single"/>
          </w:rPr>
          <w:t>1V-991</w:t>
        </w:r>
      </w:fldSimple>
      <w:r>
        <w:rPr>
          <w:rFonts w:ascii="Times New Roman" w:eastAsia="MS Mincho" w:hAnsi="Times New Roman"/>
          <w:sz w:val="20"/>
          <w:i/>
          <w:iCs/>
        </w:rPr>
        <w:t>,
2019-09-26,
paskelbta TAR 2019-09-26, i. k. 2019-15200            </w:t>
      </w:r>
    </w:p>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priedas.</w:t>
      </w:r>
      <w:r>
        <w:rPr>
          <w:rFonts w:ascii="Times New Roman" w:eastAsia="MS Mincho" w:hAnsi="Times New Roman"/>
          <w:sz w:val="20"/>
          <w:i/>
          <w:iCs/>
        </w:rPr>
        <w:t xml:space="preserve"> Neteko galios nuo 2016-02-23</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665590d96511e583a295d9366c7ab3">
        <w:r w:rsidRPr="00532B9F">
          <w:rPr>
            <w:rFonts w:ascii="Times New Roman" w:eastAsia="MS Mincho" w:hAnsi="Times New Roman"/>
            <w:sz w:val="20"/>
            <w:i/>
            <w:iCs/>
            <w:color w:val="0000FF" w:themeColor="hyperlink"/>
            <w:u w:val="single"/>
          </w:rPr>
          <w:t>1V-206</w:t>
        </w:r>
      </w:fldSimple>
      <w:r>
        <w:rPr>
          <w:rFonts w:ascii="Times New Roman" w:eastAsia="MS Mincho" w:hAnsi="Times New Roman"/>
          <w:sz w:val="20"/>
          <w:i/>
          <w:iCs/>
        </w:rPr>
        <w:t>,
2016-02-22,
paskelbta TAR 2016-02-22, i. k. 2016-03385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353A23B2B8B">
        <w:r w:rsidRPr="00532B9F">
          <w:rPr>
            <w:rFonts w:ascii="Times New Roman" w:eastAsia="MS Mincho" w:hAnsi="Times New Roman"/>
            <w:sz w:val="20"/>
            <w:i/>
            <w:iCs/>
            <w:color w:val="0000FF" w:themeColor="hyperlink"/>
            <w:u w:val="single"/>
          </w:rPr>
          <w:t>1V-1223</w:t>
        </w:r>
      </w:fldSimple>
      <w:r>
        <w:rPr>
          <w:rFonts w:ascii="Times New Roman" w:eastAsia="MS Mincho" w:hAnsi="Times New Roman"/>
          <w:sz w:val="20"/>
          <w:i/>
          <w:iCs/>
        </w:rPr>
        <w:t>,
2006-11-24,
Žin., 2006, Nr.
131-4976 (2006-12-02), i. k. 10611RRISAK01V-1223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A9B5B9D44">
        <w:r w:rsidRPr="00532B9F">
          <w:rPr>
            <w:rFonts w:ascii="Times New Roman" w:eastAsia="MS Mincho" w:hAnsi="Times New Roman"/>
            <w:sz w:val="20"/>
            <w:i/>
            <w:iCs/>
            <w:color w:val="0000FF" w:themeColor="hyperlink"/>
            <w:u w:val="single"/>
          </w:rPr>
          <w:t>1V-582</w:t>
        </w:r>
      </w:fldSimple>
      <w:r>
        <w:rPr>
          <w:rFonts w:ascii="Times New Roman" w:eastAsia="MS Mincho" w:hAnsi="Times New Roman"/>
          <w:sz w:val="20"/>
          <w:i/>
          <w:iCs/>
        </w:rPr>
        <w:t>,
2009-04-29,
Žin., 2009, Nr.
52-2083 (2009-05-08), i. k. 10911RRISAK001V-582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09D394706D">
        <w:r w:rsidRPr="00532B9F">
          <w:rPr>
            <w:rFonts w:ascii="Times New Roman" w:eastAsia="MS Mincho" w:hAnsi="Times New Roman"/>
            <w:sz w:val="20"/>
            <w:i/>
            <w:iCs/>
            <w:color w:val="0000FF" w:themeColor="hyperlink"/>
            <w:u w:val="single"/>
          </w:rPr>
          <w:t>1V-1089</w:t>
        </w:r>
      </w:fldSimple>
      <w:r>
        <w:rPr>
          <w:rFonts w:ascii="Times New Roman" w:eastAsia="MS Mincho" w:hAnsi="Times New Roman"/>
          <w:sz w:val="20"/>
          <w:i/>
          <w:iCs/>
        </w:rPr>
        <w:t>,
2011-11-07,
Žin., 2011, Nr.
134-6395 (2011-11-10), i. k. 11111RRISAK01V-1089            </w:t>
      </w:r>
    </w:p>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priedas.</w:t>
      </w:r>
      <w:r>
        <w:rPr>
          <w:rFonts w:ascii="Times New Roman" w:eastAsia="MS Mincho" w:hAnsi="Times New Roman"/>
          <w:sz w:val="20"/>
          <w:i/>
          <w:iCs/>
        </w:rPr>
        <w:t xml:space="preserve"> Neteko galios nuo 2009-05-09</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FA9B5B9D44">
        <w:r w:rsidRPr="00532B9F">
          <w:rPr>
            <w:rFonts w:ascii="Times New Roman" w:eastAsia="MS Mincho" w:hAnsi="Times New Roman"/>
            <w:sz w:val="20"/>
            <w:i/>
            <w:iCs/>
            <w:color w:val="0000FF" w:themeColor="hyperlink"/>
            <w:u w:val="single"/>
          </w:rPr>
          <w:t>1V-582</w:t>
        </w:r>
      </w:fldSimple>
      <w:r>
        <w:rPr>
          <w:rFonts w:ascii="Times New Roman" w:eastAsia="MS Mincho" w:hAnsi="Times New Roman"/>
          <w:sz w:val="20"/>
          <w:i/>
          <w:iCs/>
        </w:rPr>
        <w:t>,
2009-04-29,
Žin. 2009,
Nr.
52-2083 (2009-05-08), i. k. 10911RRISAK001V-582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353A23B2B8B">
        <w:r w:rsidRPr="00532B9F">
          <w:rPr>
            <w:rFonts w:ascii="Times New Roman" w:eastAsia="MS Mincho" w:hAnsi="Times New Roman"/>
            <w:sz w:val="20"/>
            <w:i/>
            <w:iCs/>
            <w:color w:val="0000FF" w:themeColor="hyperlink"/>
            <w:u w:val="single"/>
          </w:rPr>
          <w:t>1V-1223</w:t>
        </w:r>
      </w:fldSimple>
      <w:r>
        <w:rPr>
          <w:rFonts w:ascii="Times New Roman" w:eastAsia="MS Mincho" w:hAnsi="Times New Roman"/>
          <w:sz w:val="20"/>
          <w:i/>
          <w:iCs/>
        </w:rPr>
        <w:t>,
2006-11-24,
Žin., 2006, Nr.
131-4976 (2006-12-02), i. k. 10611RRISAK01V-1223            </w:t>
      </w:r>
    </w:p>
    <w:p/>
    <w:p>
      <w:pPr>
        <w:sectPr>
          <w:pgSz w:w="11907" w:h="16839"/>
          <w:pgMar w:top="1701" w:right="567" w:bottom="1134" w:left="1701" w:header="567" w:footer="567" w:gutter="0"/>
          <w:pgNumType w:start="1"/>
          <w:cols w:space="1296"/>
          <w:titlePg/>
          <w:docGrid w:linePitch="360"/>
        </w:sectPr>
      </w:pPr>
    </w:p>
    <w:p>
      <w:pPr>
        <w:ind w:left="5760" w:firstLine="720"/>
      </w:pPr>
      <w:r>
        <w:t>Bendrųjų vertimosi elektroninių</w:t>
      </w:r>
    </w:p>
    <w:p>
      <w:pPr>
        <w:ind w:left="5760" w:firstLine="720"/>
      </w:pPr>
      <w:r>
        <w:t xml:space="preserve">ryšių veikla sąlygų aprašo </w:t>
      </w:r>
    </w:p>
    <w:p>
      <w:pPr>
        <w:ind w:left="6480"/>
      </w:pPr>
      <w:r>
        <w:t>5</w:t>
      </w:r>
      <w:r>
        <w:t xml:space="preserve"> priedas</w:t>
      </w:r>
    </w:p>
    <w:p>
      <w:pPr>
        <w:keepLines/>
        <w:suppressAutoHyphens/>
        <w:jc w:val="center"/>
        <w:textAlignment w:val="center"/>
        <w:rPr>
          <w:bCs/>
          <w:color w:val="000000"/>
          <w:szCs w:val="24"/>
        </w:rPr>
      </w:pPr>
    </w:p>
    <w:p>
      <w:pPr>
        <w:keepLines/>
        <w:suppressAutoHyphens/>
        <w:jc w:val="center"/>
        <w:textAlignment w:val="center"/>
        <w:rPr>
          <w:b/>
          <w:bCs/>
          <w:color w:val="000000"/>
          <w:szCs w:val="24"/>
          <w:lang w:val="en-US"/>
        </w:rPr>
      </w:pPr>
      <w:r>
        <w:rPr>
          <w:b/>
          <w:bCs/>
          <w:color w:val="000000"/>
          <w:szCs w:val="24"/>
        </w:rPr>
        <w:t>(Ataskaitos Europos Komisijai pavyzdinė forma)</w:t>
      </w:r>
    </w:p>
    <w:p>
      <w:pPr>
        <w:ind w:firstLine="312"/>
        <w:jc w:val="both"/>
        <w:rPr>
          <w:szCs w:val="24"/>
          <w:lang w:val="en-US"/>
        </w:rPr>
      </w:pPr>
    </w:p>
    <w:p>
      <w:pPr>
        <w:jc w:val="center"/>
        <w:rPr>
          <w:b/>
          <w:caps/>
          <w:szCs w:val="24"/>
        </w:rPr>
      </w:pPr>
      <w:r>
        <w:rPr>
          <w:b/>
          <w:caps/>
          <w:szCs w:val="24"/>
        </w:rPr>
        <w:t>ATASKAITA EUROPOS KOMISIJAI DĖL KONKURENCIJOS GALINIŲ ĮRENGINIŲ RINKOSE</w:t>
      </w:r>
    </w:p>
    <w:p>
      <w:pPr>
        <w:ind w:firstLine="312"/>
        <w:jc w:val="both"/>
        <w:rPr>
          <w:szCs w:val="24"/>
        </w:rPr>
      </w:pPr>
    </w:p>
    <w:p>
      <w:pPr>
        <w:ind w:firstLine="312"/>
        <w:jc w:val="both"/>
        <w:rPr>
          <w:bCs/>
          <w:szCs w:val="24"/>
        </w:rPr>
      </w:pPr>
      <w:r>
        <w:rPr>
          <w:bCs/>
          <w:szCs w:val="24"/>
        </w:rPr>
        <w:t>1</w:t>
      </w:r>
      <w:r>
        <w:rPr>
          <w:bCs/>
          <w:szCs w:val="24"/>
        </w:rPr>
        <w:t>. Išskirtinių arba išimtinių teisių panaikinimas:</w:t>
      </w:r>
    </w:p>
    <w:p>
      <w:pPr>
        <w:ind w:firstLine="312"/>
        <w:jc w:val="both"/>
        <w:rPr>
          <w:szCs w:val="24"/>
        </w:rPr>
      </w:pPr>
      <w:r>
        <w:rPr>
          <w:szCs w:val="24"/>
        </w:rPr>
        <w:t>1.1</w:t>
      </w:r>
      <w:r>
        <w:rPr>
          <w:szCs w:val="24"/>
        </w:rPr>
        <w:t>. Galiniai įrenginiai, kuriems taikomi teisės aktai yra arba buvo keičiami.</w:t>
      </w:r>
    </w:p>
    <w:p>
      <w:pPr>
        <w:ind w:firstLine="312"/>
        <w:jc w:val="both"/>
        <w:rPr>
          <w:szCs w:val="24"/>
        </w:rPr>
      </w:pPr>
      <w:r>
        <w:rPr>
          <w:szCs w:val="24"/>
        </w:rPr>
        <w:t>1.2</w:t>
      </w:r>
      <w:r>
        <w:rPr>
          <w:szCs w:val="24"/>
        </w:rPr>
        <w:t>. Pagal galinių įrenginių kategorijas nurodoma:</w:t>
      </w:r>
    </w:p>
    <w:p>
      <w:pPr>
        <w:ind w:firstLine="312"/>
        <w:jc w:val="both"/>
        <w:rPr>
          <w:szCs w:val="24"/>
        </w:rPr>
      </w:pPr>
      <w:r>
        <w:rPr>
          <w:szCs w:val="24"/>
        </w:rPr>
        <w:t>1.2.1</w:t>
      </w:r>
      <w:r>
        <w:rPr>
          <w:szCs w:val="24"/>
        </w:rPr>
        <w:t>. teisės akto priėmimo data arba</w:t>
      </w:r>
    </w:p>
    <w:p>
      <w:pPr>
        <w:ind w:firstLine="312"/>
        <w:jc w:val="both"/>
        <w:rPr>
          <w:szCs w:val="24"/>
        </w:rPr>
      </w:pPr>
      <w:r>
        <w:rPr>
          <w:szCs w:val="24"/>
        </w:rPr>
        <w:t>1.2.2</w:t>
      </w:r>
      <w:r>
        <w:rPr>
          <w:szCs w:val="24"/>
        </w:rPr>
        <w:t>. teisės akto projekto parengimo data, arba</w:t>
      </w:r>
    </w:p>
    <w:p>
      <w:pPr>
        <w:ind w:firstLine="312"/>
        <w:jc w:val="both"/>
        <w:rPr>
          <w:szCs w:val="24"/>
        </w:rPr>
      </w:pPr>
      <w:r>
        <w:rPr>
          <w:szCs w:val="24"/>
        </w:rPr>
        <w:t>1.2.3</w:t>
      </w:r>
      <w:r>
        <w:rPr>
          <w:szCs w:val="24"/>
        </w:rPr>
        <w:t>. teisės akto įsigaliojimo data.</w:t>
      </w:r>
    </w:p>
    <w:p>
      <w:pPr>
        <w:ind w:firstLine="312"/>
        <w:jc w:val="both"/>
        <w:rPr>
          <w:bCs/>
          <w:szCs w:val="24"/>
        </w:rPr>
      </w:pPr>
      <w:r>
        <w:rPr>
          <w:bCs/>
          <w:szCs w:val="24"/>
        </w:rPr>
        <w:t>2</w:t>
      </w:r>
      <w:r>
        <w:rPr>
          <w:bCs/>
          <w:szCs w:val="24"/>
        </w:rPr>
        <w:t>. Galinių įrenginių tiekimo rinkai, jų prijungimo prie viešųjų ryšių tinklų ir (ar) eksploatacijos ribojimai:</w:t>
      </w:r>
    </w:p>
    <w:p>
      <w:pPr>
        <w:ind w:firstLine="312"/>
        <w:jc w:val="both"/>
        <w:rPr>
          <w:szCs w:val="24"/>
        </w:rPr>
      </w:pPr>
      <w:r>
        <w:rPr>
          <w:szCs w:val="24"/>
        </w:rPr>
        <w:t>2.1</w:t>
      </w:r>
      <w:r>
        <w:rPr>
          <w:szCs w:val="24"/>
        </w:rPr>
        <w:t>. Galiniai įrenginiai, kurių tiekimas rinkai, prijungimas prie viešųjų ryšių tinklų ir (ar) eksploatacija buvo ribojama.</w:t>
      </w:r>
    </w:p>
    <w:p>
      <w:pPr>
        <w:ind w:firstLine="312"/>
        <w:jc w:val="both"/>
        <w:rPr>
          <w:szCs w:val="24"/>
        </w:rPr>
      </w:pPr>
      <w:r>
        <w:rPr>
          <w:szCs w:val="24"/>
        </w:rPr>
        <w:t>2.2</w:t>
      </w:r>
      <w:r>
        <w:rPr>
          <w:szCs w:val="24"/>
        </w:rPr>
        <w:t>. Reikalavimai asmenų, vykdančių galinių įrenginių prijungimą, įjungimą eksploatacijai ir priežiūrą, techninei kvalifikacijai (pateikiamos nuorodos į interneto svetaines, kuriose šie reikalavimai yra paskelbti).</w:t>
      </w:r>
    </w:p>
    <w:p>
      <w:pPr>
        <w:ind w:firstLine="312"/>
        <w:jc w:val="both"/>
        <w:rPr>
          <w:bCs/>
          <w:szCs w:val="24"/>
        </w:rPr>
      </w:pPr>
      <w:r>
        <w:rPr>
          <w:bCs/>
          <w:szCs w:val="24"/>
        </w:rPr>
        <w:t>3</w:t>
      </w:r>
      <w:r>
        <w:rPr>
          <w:bCs/>
          <w:szCs w:val="24"/>
        </w:rPr>
        <w:t>. Sąsajų techninių specifikacijų paskelbimas:</w:t>
      </w:r>
    </w:p>
    <w:p>
      <w:pPr>
        <w:ind w:firstLine="312"/>
        <w:jc w:val="both"/>
        <w:rPr>
          <w:szCs w:val="24"/>
        </w:rPr>
      </w:pPr>
      <w:r>
        <w:rPr>
          <w:szCs w:val="24"/>
        </w:rPr>
        <w:t>3.1</w:t>
      </w:r>
      <w:r>
        <w:rPr>
          <w:szCs w:val="24"/>
        </w:rPr>
        <w:t>. Nuorodos į interneto svetaines, kuriuose paskelbtos viešųjų ryšių tinklų sąsajų techninės specifikacijos.</w:t>
      </w:r>
    </w:p>
    <w:p>
      <w:pPr>
        <w:ind w:firstLine="312"/>
        <w:jc w:val="both"/>
        <w:rPr>
          <w:szCs w:val="24"/>
        </w:rPr>
      </w:pPr>
      <w:r>
        <w:rPr>
          <w:szCs w:val="24"/>
        </w:rPr>
        <w:t>3.2</w:t>
      </w:r>
      <w:r>
        <w:rPr>
          <w:szCs w:val="24"/>
        </w:rPr>
        <w:t>. Esamų viešųjų ryšių tinklų sąsajų skaičius.</w:t>
      </w:r>
    </w:p>
    <w:p>
      <w:pPr>
        <w:ind w:firstLine="312"/>
        <w:jc w:val="both"/>
        <w:rPr>
          <w:szCs w:val="24"/>
        </w:rPr>
      </w:pPr>
      <w:r>
        <w:rPr>
          <w:szCs w:val="24"/>
        </w:rPr>
        <w:t>3.3</w:t>
      </w:r>
      <w:r>
        <w:rPr>
          <w:szCs w:val="24"/>
        </w:rPr>
        <w:t>. Pakeistų viešųjų ryšių tinklų sąsajų skaičius.</w:t>
      </w:r>
    </w:p>
    <w:p>
      <w:pPr>
        <w:ind w:firstLine="312"/>
        <w:jc w:val="both"/>
        <w:rPr>
          <w:szCs w:val="24"/>
        </w:rPr>
      </w:pPr>
      <w:r>
        <w:rPr>
          <w:bCs/>
          <w:szCs w:val="24"/>
        </w:rPr>
        <w:t>4</w:t>
      </w:r>
      <w:r>
        <w:rPr>
          <w:bCs/>
          <w:szCs w:val="24"/>
        </w:rPr>
        <w:t xml:space="preserve">. </w:t>
      </w:r>
      <w:r>
        <w:rPr>
          <w:b/>
          <w:bCs/>
          <w:szCs w:val="24"/>
        </w:rPr>
        <w:t xml:space="preserve"> </w:t>
      </w:r>
      <w:r>
        <w:rPr>
          <w:bCs/>
          <w:szCs w:val="24"/>
        </w:rPr>
        <w:t xml:space="preserve">Paskirta (-os) už sąsajų techninių specifikacijų paskelbimo priežiūrą </w:t>
      </w:r>
      <w:r>
        <w:rPr>
          <w:szCs w:val="24"/>
        </w:rPr>
        <w:t>atsakinga (-os) nepriklausoma (-os) institucija (-os).</w:t>
      </w:r>
    </w:p>
    <w:p>
      <w:pPr>
        <w:ind w:firstLine="312"/>
        <w:jc w:val="both"/>
        <w:rPr>
          <w:szCs w:val="24"/>
        </w:rPr>
      </w:pPr>
    </w:p>
    <w:p>
      <w:pPr>
        <w:jc w:val="cente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d52e40322211e69cf5d89a5fdd27cc">
        <w:r w:rsidRPr="00532B9F">
          <w:rPr>
            <w:rFonts w:ascii="Times New Roman" w:eastAsia="MS Mincho" w:hAnsi="Times New Roman"/>
            <w:sz w:val="20"/>
            <w:i/>
            <w:iCs/>
            <w:color w:val="0000FF" w:themeColor="hyperlink"/>
            <w:u w:val="single"/>
          </w:rPr>
          <w:t>1V-671</w:t>
        </w:r>
      </w:fldSimple>
      <w:r>
        <w:rPr>
          <w:rFonts w:ascii="Times New Roman" w:eastAsia="MS Mincho" w:hAnsi="Times New Roman"/>
          <w:sz w:val="20"/>
          <w:i/>
          <w:iCs/>
        </w:rPr>
        <w:t>,
2016-06-14,
paskelbta TAR 2016-06-14, i. k. 2016-16598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353A23B2B8B">
        <w:r w:rsidRPr="00532B9F">
          <w:rPr>
            <w:rFonts w:ascii="Times New Roman" w:eastAsia="MS Mincho" w:hAnsi="Times New Roman"/>
            <w:sz w:val="20"/>
            <w:iCs/>
            <w:color w:val="0000FF" w:themeColor="hyperlink"/>
            <w:u w:val="single"/>
          </w:rPr>
          <w:t>1V-1223</w:t>
        </w:r>
      </w:fldSimple>
      <w:r>
        <w:rPr>
          <w:rFonts w:ascii="Times New Roman" w:eastAsia="MS Mincho" w:hAnsi="Times New Roman"/>
          <w:sz w:val="20"/>
          <w:iCs/>
        </w:rPr>
        <w:t>,
2006-11-24,
Žin., 2006, Nr.
131-4976 (2006-12-02), i. k. 10611RRISAK01V-1223                </w:t>
      </w:r>
    </w:p>
    <w:p>
      <w:pPr>
        <w:jc w:val="both"/>
        <w:rPr>
          <w:rFonts w:ascii="Times New Roman" w:hAnsi="Times New Roman"/>
        </w:rPr>
      </w:pPr>
      <w:r>
        <w:rPr>
          <w:rFonts w:ascii="Times New Roman" w:hAnsi="Times New Roman"/>
          <w:sz w:val="20"/>
        </w:rPr>
        <w:t>Dėl Lietuvos Respublikos ryšių reguliavimo tarnybos direktoriaus 2005 m. balandžio 8 d. įsakymo Nr. 1V-340 "Dėl Bendrųjų vertimosi elektroninių ryšių veikla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860F24038A">
        <w:r w:rsidRPr="00532B9F">
          <w:rPr>
            <w:rFonts w:ascii="Times New Roman" w:eastAsia="MS Mincho" w:hAnsi="Times New Roman"/>
            <w:sz w:val="20"/>
            <w:iCs/>
            <w:color w:val="0000FF" w:themeColor="hyperlink"/>
            <w:u w:val="single"/>
          </w:rPr>
          <w:t>1V-330</w:t>
        </w:r>
      </w:fldSimple>
      <w:r>
        <w:rPr>
          <w:rFonts w:ascii="Times New Roman" w:eastAsia="MS Mincho" w:hAnsi="Times New Roman"/>
          <w:sz w:val="20"/>
          <w:iCs/>
        </w:rPr>
        <w:t>,
2007-04-13,
Žin., 2007, Nr.
43-1670 (2007-04-19), i. k. 10711RRISAK001V-330                </w:t>
      </w:r>
    </w:p>
    <w:p>
      <w:pPr>
        <w:jc w:val="both"/>
        <w:rPr>
          <w:rFonts w:ascii="Times New Roman" w:hAnsi="Times New Roman"/>
        </w:rPr>
      </w:pPr>
      <w:r>
        <w:rPr>
          <w:rFonts w:ascii="Times New Roman" w:hAnsi="Times New Roman"/>
          <w:sz w:val="20"/>
        </w:rPr>
        <w:t>Dėl Lietuvos Respublikos ryšių reguliavimo tarnybos direktoriaus 2005 m. balandžio 8 d. įsakymo Nr. 1V-340 "Dėl Bendrųjų vertimosi elektroninių ryšių veikla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1CEAE471DD7">
        <w:r w:rsidRPr="00532B9F">
          <w:rPr>
            <w:rFonts w:ascii="Times New Roman" w:eastAsia="MS Mincho" w:hAnsi="Times New Roman"/>
            <w:sz w:val="20"/>
            <w:iCs/>
            <w:color w:val="0000FF" w:themeColor="hyperlink"/>
            <w:u w:val="single"/>
          </w:rPr>
          <w:t>1V-12</w:t>
        </w:r>
      </w:fldSimple>
      <w:r>
        <w:rPr>
          <w:rFonts w:ascii="Times New Roman" w:eastAsia="MS Mincho" w:hAnsi="Times New Roman"/>
          <w:sz w:val="20"/>
          <w:iCs/>
        </w:rPr>
        <w:t>,
2008-01-07,
Žin., 2008, Nr.
6-229 (2008-01-15), i. k. 10811RRISAK0001V-12                </w:t>
      </w:r>
    </w:p>
    <w:p>
      <w:pPr>
        <w:jc w:val="both"/>
        <w:rPr>
          <w:rFonts w:ascii="Times New Roman" w:hAnsi="Times New Roman"/>
        </w:rPr>
      </w:pPr>
      <w:r>
        <w:rPr>
          <w:rFonts w:ascii="Times New Roman" w:hAnsi="Times New Roman"/>
          <w:sz w:val="20"/>
        </w:rPr>
        <w:t>Dėl Lietuvos Respublikos ryšių reguliavimo tarnybos direktoriaus 2005 m. balandžio 8 d. įsakymo Nr. 1V-340 "Dėl Bendrųjų vertimosi elektroninių ryšių veikla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FA9B5B9D44">
        <w:r w:rsidRPr="00532B9F">
          <w:rPr>
            <w:rFonts w:ascii="Times New Roman" w:eastAsia="MS Mincho" w:hAnsi="Times New Roman"/>
            <w:sz w:val="20"/>
            <w:iCs/>
            <w:color w:val="0000FF" w:themeColor="hyperlink"/>
            <w:u w:val="single"/>
          </w:rPr>
          <w:t>1V-582</w:t>
        </w:r>
      </w:fldSimple>
      <w:r>
        <w:rPr>
          <w:rFonts w:ascii="Times New Roman" w:eastAsia="MS Mincho" w:hAnsi="Times New Roman"/>
          <w:sz w:val="20"/>
          <w:iCs/>
        </w:rPr>
        <w:t>,
2009-04-29,
Žin., 2009, Nr.
52-2083 (2009-05-08), i. k. 10911RRISAK001V-582                </w:t>
      </w:r>
    </w:p>
    <w:p>
      <w:pPr>
        <w:jc w:val="both"/>
        <w:rPr>
          <w:rFonts w:ascii="Times New Roman" w:hAnsi="Times New Roman"/>
        </w:rPr>
      </w:pPr>
      <w:r>
        <w:rPr>
          <w:rFonts w:ascii="Times New Roman" w:hAnsi="Times New Roman"/>
          <w:sz w:val="20"/>
        </w:rPr>
        <w:t>Dėl Lietuvos Respublikos ryšių reguliavimo tarnybos direktoriaus 2005 m. balandžio 8 d. įsakymo Nr. 1V-340 "Dėl Bendrųjų vertimosi elektroninių ryšių veikla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109D394706D">
        <w:r w:rsidRPr="00532B9F">
          <w:rPr>
            <w:rFonts w:ascii="Times New Roman" w:eastAsia="MS Mincho" w:hAnsi="Times New Roman"/>
            <w:sz w:val="20"/>
            <w:iCs/>
            <w:color w:val="0000FF" w:themeColor="hyperlink"/>
            <w:u w:val="single"/>
          </w:rPr>
          <w:t>1V-1089</w:t>
        </w:r>
      </w:fldSimple>
      <w:r>
        <w:rPr>
          <w:rFonts w:ascii="Times New Roman" w:eastAsia="MS Mincho" w:hAnsi="Times New Roman"/>
          <w:sz w:val="20"/>
          <w:iCs/>
        </w:rPr>
        <w:t>,
2011-11-07,
Žin., 2011, Nr.
134-6395 (2011-11-10), i. k. 11111RRISAK01V-1089                </w:t>
      </w:r>
    </w:p>
    <w:p>
      <w:pPr>
        <w:jc w:val="both"/>
        <w:rPr>
          <w:rFonts w:ascii="Times New Roman" w:hAnsi="Times New Roman"/>
        </w:rPr>
      </w:pPr>
      <w:r>
        <w:rPr>
          <w:rFonts w:ascii="Times New Roman" w:hAnsi="Times New Roman"/>
          <w:sz w:val="20"/>
        </w:rPr>
        <w:t>Dėl Lietuvos Respublikos ryšių reguliavimo tarnybos direktoriaus 2005 m. balandžio 8 d. įsakymo Nr. 1V-340 "Dėl Bendrųjų vertimosi elektroninių ryšių veikla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4C3917F99D7">
        <w:r w:rsidRPr="00532B9F">
          <w:rPr>
            <w:rFonts w:ascii="Times New Roman" w:eastAsia="MS Mincho" w:hAnsi="Times New Roman"/>
            <w:sz w:val="20"/>
            <w:iCs/>
            <w:color w:val="0000FF" w:themeColor="hyperlink"/>
            <w:u w:val="single"/>
          </w:rPr>
          <w:t>1V-334</w:t>
        </w:r>
      </w:fldSimple>
      <w:r>
        <w:rPr>
          <w:rFonts w:ascii="Times New Roman" w:eastAsia="MS Mincho" w:hAnsi="Times New Roman"/>
          <w:sz w:val="20"/>
          <w:iCs/>
        </w:rPr>
        <w:t>,
2013-02-28,
Žin., 2013, Nr.
24-1208 (2013-03-06), i. k. 11311RRISAK001V-334                </w:t>
      </w:r>
    </w:p>
    <w:p>
      <w:pPr>
        <w:jc w:val="both"/>
        <w:rPr>
          <w:rFonts w:ascii="Times New Roman" w:hAnsi="Times New Roman"/>
        </w:rPr>
      </w:pPr>
      <w:r>
        <w:rPr>
          <w:rFonts w:ascii="Times New Roman" w:hAnsi="Times New Roman"/>
          <w:sz w:val="20"/>
        </w:rPr>
        <w:t>Dėl Lietuvos Respublikos ryšių reguliavimo tarnybos direktoriaus 2005 m. balandžio 8 d. įsakymo Nr. 1V-340 "Dėl Bendrųjų vertimosi elektroninių ryšių veikla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9b97b60591c11e487eff7b424bd0f08">
        <w:r w:rsidRPr="00532B9F">
          <w:rPr>
            <w:rFonts w:ascii="Times New Roman" w:eastAsia="MS Mincho" w:hAnsi="Times New Roman"/>
            <w:sz w:val="20"/>
            <w:iCs/>
            <w:color w:val="0000FF" w:themeColor="hyperlink"/>
            <w:u w:val="single"/>
          </w:rPr>
          <w:t>1V-1450</w:t>
        </w:r>
      </w:fldSimple>
      <w:r>
        <w:rPr>
          <w:rFonts w:ascii="Times New Roman" w:eastAsia="MS Mincho" w:hAnsi="Times New Roman"/>
          <w:sz w:val="20"/>
          <w:iCs/>
        </w:rPr>
        <w:t>,
2014-10-21,
paskelbta TAR 2014-10-21, i. k. 2014-14408                </w:t>
      </w:r>
    </w:p>
    <w:p>
      <w:pPr>
        <w:jc w:val="both"/>
        <w:rPr>
          <w:rFonts w:ascii="Times New Roman" w:hAnsi="Times New Roman"/>
        </w:rPr>
      </w:pPr>
      <w:r>
        <w:rPr>
          <w:rFonts w:ascii="Times New Roman" w:hAnsi="Times New Roman"/>
          <w:sz w:val="20"/>
        </w:rPr>
        <w:t>Dėl Lietuvos Respublikos ryšių reguliavimo tarnybos direktoriaus 2005 m. balandžio 8 d. įsakymo Nr. 1V-340 „Dėl Bendrųjų vertimosi elektroninių ryšių veikla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f665590d96511e583a295d9366c7ab3">
        <w:r w:rsidRPr="00532B9F">
          <w:rPr>
            <w:rFonts w:ascii="Times New Roman" w:eastAsia="MS Mincho" w:hAnsi="Times New Roman"/>
            <w:sz w:val="20"/>
            <w:iCs/>
            <w:color w:val="0000FF" w:themeColor="hyperlink"/>
            <w:u w:val="single"/>
          </w:rPr>
          <w:t>1V-206</w:t>
        </w:r>
      </w:fldSimple>
      <w:r>
        <w:rPr>
          <w:rFonts w:ascii="Times New Roman" w:eastAsia="MS Mincho" w:hAnsi="Times New Roman"/>
          <w:sz w:val="20"/>
          <w:iCs/>
        </w:rPr>
        <w:t>,
2016-02-22,
paskelbta TAR 2016-02-22, i. k. 2016-03385                </w:t>
      </w:r>
    </w:p>
    <w:p>
      <w:pPr>
        <w:jc w:val="both"/>
        <w:rPr>
          <w:rFonts w:ascii="Times New Roman" w:hAnsi="Times New Roman"/>
        </w:rPr>
      </w:pPr>
      <w:r>
        <w:rPr>
          <w:rFonts w:ascii="Times New Roman" w:hAnsi="Times New Roman"/>
          <w:sz w:val="20"/>
        </w:rPr>
        <w:t>Dėl Lietuvos Respublikos ryšių reguliavimo tarnybos direktoriaus 2005 m. balandžio 8 d. įsakymo Nr. 1V-340 „Dėl Bendrųjų vertimosi elektroninių ryšių veikla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d52e40322211e69cf5d89a5fdd27cc">
        <w:r w:rsidRPr="00532B9F">
          <w:rPr>
            <w:rFonts w:ascii="Times New Roman" w:eastAsia="MS Mincho" w:hAnsi="Times New Roman"/>
            <w:sz w:val="20"/>
            <w:iCs/>
            <w:color w:val="0000FF" w:themeColor="hyperlink"/>
            <w:u w:val="single"/>
          </w:rPr>
          <w:t>1V-671</w:t>
        </w:r>
      </w:fldSimple>
      <w:r>
        <w:rPr>
          <w:rFonts w:ascii="Times New Roman" w:eastAsia="MS Mincho" w:hAnsi="Times New Roman"/>
          <w:sz w:val="20"/>
          <w:iCs/>
        </w:rPr>
        <w:t>,
2016-06-14,
paskelbta TAR 2016-06-14, i. k. 2016-16598                </w:t>
      </w:r>
    </w:p>
    <w:p>
      <w:pPr>
        <w:jc w:val="both"/>
        <w:rPr>
          <w:rFonts w:ascii="Times New Roman" w:hAnsi="Times New Roman"/>
        </w:rPr>
      </w:pPr>
      <w:r>
        <w:rPr>
          <w:rFonts w:ascii="Times New Roman" w:hAnsi="Times New Roman"/>
          <w:sz w:val="20"/>
        </w:rPr>
        <w:t>Dėl Lietuvos Respublikos ryšių reguliavimo tarnybos direktoriaus 2005 m. balandžio 8 d. įsakymo Nr. 1V-340 „Dėl Bendrųjų vertimosi elektroninių ryšių veikla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5f32fb0b88a11e693eea1ef35f20da9">
        <w:r w:rsidRPr="00532B9F">
          <w:rPr>
            <w:rFonts w:ascii="Times New Roman" w:eastAsia="MS Mincho" w:hAnsi="Times New Roman"/>
            <w:sz w:val="20"/>
            <w:iCs/>
            <w:color w:val="0000FF" w:themeColor="hyperlink"/>
            <w:u w:val="single"/>
          </w:rPr>
          <w:t>1V-1278</w:t>
        </w:r>
      </w:fldSimple>
      <w:r>
        <w:rPr>
          <w:rFonts w:ascii="Times New Roman" w:eastAsia="MS Mincho" w:hAnsi="Times New Roman"/>
          <w:sz w:val="20"/>
          <w:iCs/>
        </w:rPr>
        <w:t>,
2016-12-02,
paskelbta TAR 2016-12-02, i. k. 2016-28134                </w:t>
      </w:r>
    </w:p>
    <w:p>
      <w:pPr>
        <w:jc w:val="both"/>
        <w:rPr>
          <w:rFonts w:ascii="Times New Roman" w:hAnsi="Times New Roman"/>
        </w:rPr>
      </w:pPr>
      <w:r>
        <w:rPr>
          <w:rFonts w:ascii="Times New Roman" w:hAnsi="Times New Roman"/>
          <w:sz w:val="20"/>
        </w:rPr>
        <w:t>Dėl Lietuvos Respublikos ryšių reguliavimo tarnybos direktoriaus 2005 m. balandžio 8 d. įsakymo Nr. 1V-340 "Dėl Bendrųjų vertimosi elektroninių ryšių veikla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11ee3a0e05e11e99681cd81dcdca52c">
        <w:r w:rsidRPr="00532B9F">
          <w:rPr>
            <w:rFonts w:ascii="Times New Roman" w:eastAsia="MS Mincho" w:hAnsi="Times New Roman"/>
            <w:sz w:val="20"/>
            <w:iCs/>
            <w:color w:val="0000FF" w:themeColor="hyperlink"/>
            <w:u w:val="single"/>
          </w:rPr>
          <w:t>1V-991</w:t>
        </w:r>
      </w:fldSimple>
      <w:r>
        <w:rPr>
          <w:rFonts w:ascii="Times New Roman" w:eastAsia="MS Mincho" w:hAnsi="Times New Roman"/>
          <w:sz w:val="20"/>
          <w:iCs/>
        </w:rPr>
        <w:t>,
2019-09-26,
paskelbta TAR 2019-09-26, i. k. 2019-15200                </w:t>
      </w:r>
    </w:p>
    <w:p>
      <w:pPr>
        <w:jc w:val="both"/>
        <w:rPr>
          <w:rFonts w:ascii="Times New Roman" w:hAnsi="Times New Roman"/>
        </w:rPr>
      </w:pPr>
      <w:r>
        <w:rPr>
          <w:rFonts w:ascii="Times New Roman" w:hAnsi="Times New Roman"/>
          <w:sz w:val="20"/>
        </w:rPr>
        <w:t>Dėl Lietuvos Respublikos ryšių reguliavimo tarnybos direktoriaus 2005 m. balandžio 8 d. įsakymo Nr. 1V-340 „Dėl Bendrųjų vertimosi elektroninių ryšių veikla sąlygų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 w:id="1">
    <w:p>
      <w:pPr>
        <w:rPr>
          <w:sz w:val="20"/>
          <w:lang w:val="en-US"/>
        </w:rPr>
      </w:pPr>
      <w:r>
        <w:rPr>
          <w:sz w:val="20"/>
          <w:vertAlign w:val="superscript"/>
        </w:rPr>
        <w:endnoteRef/>
      </w:r>
      <w:r>
        <w:rPr>
          <w:sz w:val="20"/>
        </w:rPr>
        <w:t xml:space="preserve"> </w:t>
      </w:r>
      <w:r>
        <w:rPr>
          <w:sz w:val="20"/>
          <w:lang w:eastAsia="lt-LT"/>
        </w:rPr>
        <w:t>Nurodomas atitinkamai kovo 31 d., birželio 30 d., rugsėjo 30 d. ir gruodžio 31 d. rodiklis.</w:t>
      </w:r>
    </w:p>
  </w:endnote>
  <w:endnote w:id="2">
    <w:p>
      <w:pPr>
        <w:rPr>
          <w:sz w:val="20"/>
        </w:rPr>
      </w:pPr>
      <w:r>
        <w:rPr>
          <w:sz w:val="20"/>
          <w:vertAlign w:val="superscript"/>
        </w:rPr>
        <w:endnoteRef/>
      </w:r>
      <w:r>
        <w:rPr>
          <w:sz w:val="20"/>
        </w:rPr>
        <w:t xml:space="preserve"> Skaičiuojant linijų (prijungimų) skaičių.</w:t>
      </w:r>
    </w:p>
  </w:endnote>
  <w:endnote w:id="3">
    <w:p>
      <w:pPr>
        <w:rPr>
          <w:i/>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Public Switched Telephone Network</w:t>
      </w:r>
    </w:p>
  </w:endnote>
  <w:endnote w:id="4">
    <w:p>
      <w:pPr>
        <w:rPr>
          <w:i/>
          <w:sz w:val="20"/>
          <w:lang w:eastAsia="lt-LT"/>
        </w:rPr>
      </w:pPr>
      <w:r>
        <w:rPr>
          <w:sz w:val="20"/>
          <w:vertAlign w:val="superscript"/>
        </w:rPr>
        <w:endnoteRef/>
      </w:r>
      <w:r>
        <w:rPr>
          <w:sz w:val="20"/>
        </w:rPr>
        <w:t xml:space="preserve"> Angl</w:t>
      </w:r>
      <w:r>
        <w:rPr>
          <w:i/>
          <w:sz w:val="20"/>
        </w:rPr>
        <w:t>. Integrated Services Digital Network</w:t>
      </w:r>
    </w:p>
  </w:endnote>
  <w:endnote w:id="5">
    <w:p>
      <w:pPr>
        <w:rPr>
          <w:sz w:val="20"/>
          <w:lang w:val="en-US"/>
        </w:rPr>
      </w:pPr>
      <w:r>
        <w:rPr>
          <w:sz w:val="20"/>
          <w:vertAlign w:val="superscript"/>
        </w:rPr>
        <w:endnoteRef/>
      </w:r>
      <w:r>
        <w:rPr>
          <w:sz w:val="20"/>
        </w:rPr>
        <w:t xml:space="preserve"> Angl</w:t>
      </w:r>
      <w:r>
        <w:rPr>
          <w:i/>
          <w:sz w:val="20"/>
        </w:rPr>
        <w:t>. Integrated Services Digital Network Basic Rate Access</w:t>
      </w:r>
      <w:r>
        <w:rPr>
          <w:sz w:val="20"/>
        </w:rPr>
        <w:t xml:space="preserve"> (</w:t>
      </w:r>
      <w:r>
        <w:rPr>
          <w:sz w:val="20"/>
          <w:lang w:eastAsia="lt-LT"/>
        </w:rPr>
        <w:t>128 Kb/s pagrindinės spartos linija, kuri yra dviejų 64 Kb/s spartos kanalų ekvivalentas), viena linija atitinka du paslaugų gavėjus.</w:t>
      </w:r>
    </w:p>
  </w:endnote>
  <w:endnote w:id="6">
    <w:p>
      <w:pPr>
        <w:jc w:val="both"/>
        <w:rPr>
          <w:sz w:val="20"/>
          <w:lang w:eastAsia="lt-LT"/>
        </w:rPr>
      </w:pPr>
      <w:r>
        <w:rPr>
          <w:sz w:val="20"/>
          <w:vertAlign w:val="superscript"/>
        </w:rPr>
        <w:endnoteRef/>
      </w:r>
      <w:r>
        <w:rPr>
          <w:sz w:val="20"/>
        </w:rPr>
        <w:t xml:space="preserve"> Angl. </w:t>
      </w:r>
      <w:r>
        <w:rPr>
          <w:i/>
          <w:sz w:val="20"/>
        </w:rPr>
        <w:t>Integrated Services Digital Network Primary Rate Access</w:t>
      </w:r>
      <w:r>
        <w:rPr>
          <w:sz w:val="20"/>
        </w:rPr>
        <w:t xml:space="preserve"> (</w:t>
      </w:r>
      <w:r>
        <w:rPr>
          <w:sz w:val="20"/>
          <w:lang w:eastAsia="lt-LT"/>
        </w:rPr>
        <w:t>2 Mb/s pirminės spartos linija, kuri yra trisdešimties 64 Kb/s spartos kanalų ekvivalentas), viena linija atitinka trisdešimt paslaugų gavėjų.</w:t>
      </w:r>
    </w:p>
  </w:endnote>
  <w:endnote w:id="7">
    <w:p>
      <w:pPr>
        <w:rPr>
          <w:caps/>
          <w:sz w:val="20"/>
          <w:vertAlign w:val="superscript"/>
          <w:lang w:eastAsia="lt-LT"/>
        </w:rPr>
      </w:pPr>
      <w:r>
        <w:rPr>
          <w:sz w:val="20"/>
          <w:vertAlign w:val="superscript"/>
        </w:rPr>
        <w:endnoteRef/>
      </w:r>
      <w:r>
        <w:rPr>
          <w:sz w:val="20"/>
        </w:rPr>
        <w:t xml:space="preserve"> Teikėjo pasirinkimo paslauga (angl</w:t>
      </w:r>
      <w:r>
        <w:rPr>
          <w:sz w:val="20"/>
          <w:lang w:eastAsia="lt-LT"/>
        </w:rPr>
        <w:t xml:space="preserve">. </w:t>
      </w:r>
      <w:r>
        <w:rPr>
          <w:i/>
          <w:iCs/>
          <w:sz w:val="20"/>
          <w:lang w:eastAsia="lt-LT"/>
        </w:rPr>
        <w:t>Carrier Selection</w:t>
      </w:r>
      <w:r>
        <w:rPr>
          <w:sz w:val="20"/>
          <w:lang w:eastAsia="lt-LT"/>
        </w:rPr>
        <w:t xml:space="preserve">, </w:t>
      </w:r>
      <w:r>
        <w:rPr>
          <w:i/>
          <w:iCs/>
          <w:sz w:val="20"/>
          <w:lang w:eastAsia="lt-LT"/>
        </w:rPr>
        <w:t>Carrier Pre-selection</w:t>
      </w:r>
      <w:r>
        <w:rPr>
          <w:sz w:val="20"/>
          <w:lang w:eastAsia="lt-LT"/>
        </w:rPr>
        <w:t>)</w:t>
      </w:r>
    </w:p>
  </w:endnote>
  <w:endnote w:id="8">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Voice over Internet Protocol</w:t>
      </w:r>
    </w:p>
  </w:endnote>
  <w:endnote w:id="9">
    <w:p>
      <w:pPr>
        <w:jc w:val="both"/>
        <w:rPr>
          <w:sz w:val="20"/>
          <w:lang w:eastAsia="lt-LT"/>
        </w:rPr>
      </w:pPr>
      <w:r>
        <w:rPr>
          <w:sz w:val="20"/>
          <w:vertAlign w:val="superscript"/>
        </w:rPr>
        <w:endnoteRef/>
      </w:r>
      <w:r>
        <w:rPr>
          <w:sz w:val="20"/>
        </w:rPr>
        <w:t xml:space="preserve"> </w:t>
      </w:r>
      <w:r>
        <w:rPr>
          <w:sz w:val="20"/>
          <w:lang w:eastAsia="lt-LT"/>
        </w:rPr>
        <w:t xml:space="preserve">Ekranuota vytos poros linija (angl. </w:t>
      </w:r>
      <w:r>
        <w:rPr>
          <w:i/>
          <w:sz w:val="20"/>
          <w:lang w:eastAsia="lt-LT"/>
        </w:rPr>
        <w:t>Shielded Twisted Pair</w:t>
      </w:r>
      <w:r>
        <w:rPr>
          <w:sz w:val="20"/>
          <w:lang w:eastAsia="lt-LT"/>
        </w:rPr>
        <w:t>)</w:t>
      </w:r>
      <w:r>
        <w:rPr>
          <w:i/>
          <w:sz w:val="20"/>
          <w:lang w:eastAsia="lt-LT"/>
        </w:rPr>
        <w:t xml:space="preserve">, </w:t>
      </w:r>
      <w:r>
        <w:rPr>
          <w:sz w:val="20"/>
          <w:lang w:eastAsia="lt-LT"/>
        </w:rPr>
        <w:t xml:space="preserve">neekranuota vytos poros linija (angl. </w:t>
      </w:r>
      <w:r>
        <w:rPr>
          <w:i/>
          <w:sz w:val="20"/>
          <w:lang w:eastAsia="lt-LT"/>
        </w:rPr>
        <w:t>Unshielded Twisted</w:t>
      </w:r>
      <w:r>
        <w:rPr>
          <w:sz w:val="20"/>
          <w:lang w:eastAsia="lt-LT"/>
        </w:rPr>
        <w:t xml:space="preserve"> </w:t>
      </w:r>
      <w:r>
        <w:rPr>
          <w:i/>
          <w:sz w:val="20"/>
          <w:lang w:eastAsia="lt-LT"/>
        </w:rPr>
        <w:t>Pair</w:t>
      </w:r>
      <w:r>
        <w:rPr>
          <w:sz w:val="20"/>
          <w:lang w:eastAsia="lt-LT"/>
        </w:rPr>
        <w:t>)</w:t>
      </w:r>
    </w:p>
  </w:endnote>
  <w:endnote w:id="10">
    <w:p>
      <w:pPr>
        <w:jc w:val="both"/>
        <w:rPr>
          <w:sz w:val="20"/>
        </w:rPr>
      </w:pPr>
      <w:r>
        <w:rPr>
          <w:sz w:val="20"/>
          <w:vertAlign w:val="superscript"/>
        </w:rPr>
        <w:endnoteRef/>
      </w:r>
      <w:r>
        <w:rPr>
          <w:sz w:val="20"/>
        </w:rPr>
        <w:t xml:space="preserve"> </w:t>
      </w:r>
      <w:r>
        <w:rPr>
          <w:sz w:val="20"/>
          <w:lang w:eastAsia="lt-LT"/>
        </w:rPr>
        <w:t>D</w:t>
      </w:r>
      <w:r>
        <w:rPr>
          <w:sz w:val="20"/>
        </w:rPr>
        <w:t xml:space="preserve">idmeninė paslauga, kai operatorius, teikiantis viešąjį fiksuotojo ryšio tinklą, ūkio subjektui suteikia nefizinę ar virtualią prieigą prie tinklo, įskaitant prieigą prie skaitmeninio duomenų srauto (angl. </w:t>
      </w:r>
      <w:r>
        <w:rPr>
          <w:i/>
          <w:iCs/>
          <w:sz w:val="20"/>
        </w:rPr>
        <w:t>bit-stream access</w:t>
      </w:r>
      <w:r>
        <w:rPr>
          <w:sz w:val="20"/>
        </w:rPr>
        <w:t>), mažmeninėms paslaugoms teikti.</w:t>
      </w:r>
    </w:p>
  </w:endnote>
  <w:endnote w:id="11">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Digital Subscriber Line</w:t>
      </w:r>
    </w:p>
  </w:endnote>
  <w:endnote w:id="12">
    <w:p>
      <w:pPr>
        <w:jc w:val="both"/>
        <w:rPr>
          <w:i/>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Fiber To The x</w:t>
      </w:r>
    </w:p>
  </w:endnote>
  <w:endnote w:id="13">
    <w:p>
      <w:pPr>
        <w:jc w:val="both"/>
        <w:rPr>
          <w:iCs/>
          <w:sz w:val="20"/>
          <w:lang w:eastAsia="lt-LT"/>
        </w:rPr>
      </w:pPr>
      <w:r>
        <w:rPr>
          <w:sz w:val="20"/>
          <w:vertAlign w:val="superscript"/>
        </w:rPr>
        <w:endnoteRef/>
      </w:r>
      <w:r>
        <w:rPr>
          <w:sz w:val="20"/>
        </w:rPr>
        <w:t xml:space="preserve"> </w:t>
      </w:r>
      <w:r>
        <w:rPr>
          <w:sz w:val="20"/>
          <w:lang w:eastAsia="lt-LT"/>
        </w:rPr>
        <w:t xml:space="preserve">Abonento identifikavimo kortelė (angl. </w:t>
      </w:r>
      <w:r>
        <w:rPr>
          <w:i/>
          <w:sz w:val="20"/>
          <w:lang w:eastAsia="lt-LT"/>
        </w:rPr>
        <w:t>Subscriber Identity Module</w:t>
      </w:r>
      <w:r>
        <w:rPr>
          <w:iCs/>
          <w:sz w:val="20"/>
          <w:lang w:eastAsia="lt-LT"/>
        </w:rPr>
        <w:t>)</w:t>
      </w:r>
    </w:p>
  </w:endnote>
  <w:endnote w:id="14">
    <w:p>
      <w:pPr>
        <w:jc w:val="both"/>
        <w:rPr>
          <w:sz w:val="20"/>
          <w:lang w:eastAsia="lt-LT"/>
        </w:rPr>
      </w:pPr>
      <w:r>
        <w:rPr>
          <w:sz w:val="20"/>
          <w:vertAlign w:val="superscript"/>
        </w:rPr>
        <w:endnoteRef/>
      </w:r>
      <w:r>
        <w:rPr>
          <w:sz w:val="20"/>
        </w:rPr>
        <w:t xml:space="preserve"> </w:t>
      </w:r>
      <w:r>
        <w:rPr>
          <w:sz w:val="20"/>
          <w:lang w:eastAsia="lt-LT"/>
        </w:rPr>
        <w:t xml:space="preserve">Nurodomas skaičius SIM kortelių, kurias naudojant gali būti teikiamos viešosios judriojo ryšio paslaugos atitinkamai kovo 31 d., birželio 30 d., rugsėjo 30 d. ir gruodžio 31 d. ir kurių naudotojai bent kartą per ataskaitinį laikotarpį pasinaudojo teikiamomis viešosiomis judriojo ryšio paslaugomis (inicijavo skambutį, atsiliepė į skambutį, siuntė SMS ar MMS, gavo SMS ar MMS, naudojosi duomenų perdavimo paslaugomis, įskaitant M2M paslaugas, ar kita) ir (arba) atsiskaitė už teikiamas viešąsias judriojo ryšio paslaugas (nepriklausomai nuo to, ar SIM kortelės naudotojas naudojasi išankstinio mokėjimo paslaugomis, ar už paslaugas moka pagal paslaugų teikėjo pateiktas sąskaitas), ir (arba) papildė išankstinio mokėjimo sąskaitą. </w:t>
      </w:r>
    </w:p>
  </w:endnote>
  <w:endnote w:id="15">
    <w:p>
      <w:pPr>
        <w:jc w:val="both"/>
        <w:rPr>
          <w:sz w:val="20"/>
          <w:lang w:eastAsia="lt-LT"/>
        </w:rPr>
      </w:pPr>
      <w:r>
        <w:rPr>
          <w:sz w:val="20"/>
          <w:vertAlign w:val="superscript"/>
        </w:rPr>
        <w:endnoteRef/>
      </w:r>
      <w:r>
        <w:rPr>
          <w:sz w:val="20"/>
        </w:rPr>
        <w:t xml:space="preserve"> </w:t>
      </w:r>
      <w:r>
        <w:rPr>
          <w:sz w:val="20"/>
          <w:lang w:eastAsia="lt-LT"/>
        </w:rPr>
        <w:t xml:space="preserve">Trumpoji žinutė (angl. </w:t>
      </w:r>
      <w:r>
        <w:rPr>
          <w:i/>
          <w:sz w:val="20"/>
          <w:lang w:eastAsia="lt-LT"/>
        </w:rPr>
        <w:t>Short Message Service</w:t>
      </w:r>
      <w:r>
        <w:rPr>
          <w:iCs/>
          <w:sz w:val="20"/>
          <w:lang w:eastAsia="lt-LT"/>
        </w:rPr>
        <w:t>)</w:t>
      </w:r>
    </w:p>
  </w:endnote>
  <w:endnote w:id="16">
    <w:p>
      <w:pPr>
        <w:jc w:val="both"/>
        <w:rPr>
          <w:sz w:val="20"/>
          <w:lang w:eastAsia="lt-LT"/>
        </w:rPr>
      </w:pPr>
      <w:r>
        <w:rPr>
          <w:sz w:val="20"/>
          <w:vertAlign w:val="superscript"/>
        </w:rPr>
        <w:endnoteRef/>
      </w:r>
      <w:r>
        <w:rPr>
          <w:sz w:val="20"/>
        </w:rPr>
        <w:t xml:space="preserve"> </w:t>
      </w:r>
      <w:r>
        <w:rPr>
          <w:sz w:val="20"/>
          <w:lang w:eastAsia="lt-LT"/>
        </w:rPr>
        <w:t xml:space="preserve">Vaizdo žinutė (angl. </w:t>
      </w:r>
      <w:r>
        <w:rPr>
          <w:i/>
          <w:sz w:val="20"/>
          <w:lang w:eastAsia="lt-LT"/>
        </w:rPr>
        <w:t>Multimedia Messaging Service</w:t>
      </w:r>
      <w:r>
        <w:rPr>
          <w:iCs/>
          <w:sz w:val="20"/>
          <w:lang w:eastAsia="lt-LT"/>
        </w:rPr>
        <w:t>)</w:t>
      </w:r>
    </w:p>
  </w:endnote>
  <w:endnote w:id="17">
    <w:p>
      <w:pPr>
        <w:jc w:val="both"/>
        <w:rPr>
          <w:sz w:val="20"/>
          <w:lang w:eastAsia="lt-LT"/>
        </w:rPr>
      </w:pPr>
      <w:r>
        <w:rPr>
          <w:sz w:val="20"/>
          <w:vertAlign w:val="superscript"/>
        </w:rPr>
        <w:endnoteRef/>
      </w:r>
      <w:r>
        <w:rPr>
          <w:sz w:val="20"/>
        </w:rPr>
        <w:t xml:space="preserve"> </w:t>
      </w:r>
      <w:r>
        <w:rPr>
          <w:sz w:val="20"/>
          <w:lang w:eastAsia="lt-LT"/>
        </w:rPr>
        <w:t>Nurodomas skaičius SIM kortelių, kurias naudojant gali būti teikiamos viešosios judriojo ryšio paslaugos atitinkamai kovo 31 d., birželio 30 d., rugsėjo 30 d. ir gruodžio 31 d. ir kurių naudotojai bent kartą per ataskaitinį laikotarpį pasinaudojo teikiamomis balso skambučių, SMS ir (arba) MMS paslaugoms (inicijavo skambutį, atsiliepė į skambutį, siuntė SMS ar MMS arba gavo SMS ar MMS) ir (arba) atsiskaitė už šias paslaugas (nepriklausomai nuo to, ar SIM kortelės naudotojas naudojasi išankstinio mokėjimo paslaugomis, ar už paslaugas moka pagal paslaugų teikėjo pateiktas sąskaitas), ir (arba) papildė išankstinio mokėjimo sąskaitą.</w:t>
      </w:r>
    </w:p>
  </w:endnote>
  <w:endnote w:id="18">
    <w:p>
      <w:pPr>
        <w:jc w:val="both"/>
        <w:rPr>
          <w:sz w:val="20"/>
          <w:lang w:eastAsia="lt-LT"/>
        </w:rPr>
      </w:pPr>
      <w:r>
        <w:rPr>
          <w:sz w:val="20"/>
          <w:vertAlign w:val="superscript"/>
        </w:rPr>
        <w:endnoteRef/>
      </w:r>
      <w:r>
        <w:rPr>
          <w:sz w:val="20"/>
        </w:rPr>
        <w:t xml:space="preserve"> </w:t>
      </w:r>
      <w:r>
        <w:rPr>
          <w:sz w:val="20"/>
          <w:lang w:eastAsia="lt-LT"/>
        </w:rPr>
        <w:t>Nurodomi duomenys apie visų skambučių iš aktyvių SIM kortelių (įskaitant skambučius, kai skambinama norint išklausyti balso paštą arba klientų aptarnavimo tarnyboms) trukmę.</w:t>
      </w:r>
    </w:p>
  </w:endnote>
  <w:endnote w:id="19">
    <w:p>
      <w:pPr>
        <w:jc w:val="both"/>
        <w:rPr>
          <w:i/>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Application to Person</w:t>
      </w:r>
    </w:p>
  </w:endnote>
  <w:endnote w:id="20">
    <w:p>
      <w:pPr>
        <w:jc w:val="both"/>
        <w:rPr>
          <w:sz w:val="20"/>
          <w:lang w:eastAsia="lt-LT"/>
        </w:rPr>
      </w:pPr>
      <w:r>
        <w:rPr>
          <w:sz w:val="20"/>
          <w:vertAlign w:val="superscript"/>
        </w:rPr>
        <w:endnoteRef/>
      </w:r>
      <w:r>
        <w:rPr>
          <w:sz w:val="20"/>
        </w:rPr>
        <w:t xml:space="preserve"> </w:t>
      </w:r>
      <w:r>
        <w:rPr>
          <w:sz w:val="20"/>
          <w:lang w:eastAsia="lt-LT"/>
        </w:rPr>
        <w:t>Nurodomas tik abonentų išsiųstų MMS (neįskaitant MMS centro išsiųstų reklaminių ir kito pobūdžio MMS) skaičius.</w:t>
      </w:r>
    </w:p>
  </w:endnote>
  <w:endnote w:id="21">
    <w:p>
      <w:pPr>
        <w:jc w:val="both"/>
        <w:rPr>
          <w:sz w:val="20"/>
          <w:lang w:eastAsia="lt-LT"/>
        </w:rPr>
      </w:pPr>
      <w:r>
        <w:rPr>
          <w:sz w:val="20"/>
          <w:vertAlign w:val="superscript"/>
        </w:rPr>
        <w:endnoteRef/>
      </w:r>
      <w:r>
        <w:rPr>
          <w:sz w:val="20"/>
        </w:rPr>
        <w:t xml:space="preserve"> </w:t>
      </w:r>
      <w:r>
        <w:rPr>
          <w:sz w:val="20"/>
          <w:lang w:eastAsia="lt-LT"/>
        </w:rPr>
        <w:t>Angl.</w:t>
      </w:r>
      <w:r>
        <w:rPr>
          <w:i/>
          <w:sz w:val="20"/>
          <w:lang w:eastAsia="lt-LT"/>
        </w:rPr>
        <w:t xml:space="preserve"> Machine to Machine, Man to Machine, Machine to Man</w:t>
      </w:r>
    </w:p>
  </w:endnote>
  <w:endnote w:id="22">
    <w:p>
      <w:pPr>
        <w:jc w:val="both"/>
        <w:rPr>
          <w:sz w:val="20"/>
          <w:lang w:eastAsia="lt-LT"/>
        </w:rPr>
      </w:pPr>
      <w:r>
        <w:rPr>
          <w:sz w:val="20"/>
          <w:vertAlign w:val="superscript"/>
        </w:rPr>
        <w:endnoteRef/>
      </w:r>
      <w:r>
        <w:rPr>
          <w:sz w:val="20"/>
        </w:rPr>
        <w:t xml:space="preserve"> </w:t>
      </w:r>
      <w:r>
        <w:rPr>
          <w:sz w:val="20"/>
          <w:lang w:eastAsia="lt-LT"/>
        </w:rPr>
        <w:t>Nurodomas interneto prieigų skaičius, jeigu abonentas turi daugiau negu vieną interneto prieigą.</w:t>
      </w:r>
    </w:p>
  </w:endnote>
  <w:endnote w:id="23">
    <w:p>
      <w:pPr>
        <w:jc w:val="both"/>
        <w:rPr>
          <w:sz w:val="20"/>
          <w:lang w:eastAsia="lt-LT"/>
        </w:rPr>
      </w:pPr>
      <w:r>
        <w:rPr>
          <w:sz w:val="20"/>
          <w:vertAlign w:val="superscript"/>
        </w:rPr>
        <w:endnoteRef/>
      </w:r>
      <w:r>
        <w:rPr>
          <w:sz w:val="20"/>
        </w:rPr>
        <w:t xml:space="preserve"> </w:t>
      </w:r>
      <w:r>
        <w:rPr>
          <w:sz w:val="20"/>
          <w:lang w:eastAsia="lt-LT"/>
        </w:rPr>
        <w:t xml:space="preserve">Kai šviesolaidinė linija atvesta iki pastato (angl. </w:t>
      </w:r>
      <w:r>
        <w:rPr>
          <w:i/>
          <w:sz w:val="20"/>
          <w:lang w:eastAsia="lt-LT"/>
        </w:rPr>
        <w:t>Fiber to the Building</w:t>
      </w:r>
      <w:r>
        <w:rPr>
          <w:iCs/>
          <w:sz w:val="20"/>
          <w:lang w:eastAsia="lt-LT"/>
        </w:rPr>
        <w:t>)</w:t>
      </w:r>
    </w:p>
  </w:endnote>
  <w:endnote w:id="24">
    <w:p>
      <w:pPr>
        <w:jc w:val="both"/>
        <w:rPr>
          <w:i/>
          <w:sz w:val="20"/>
          <w:lang w:eastAsia="lt-LT"/>
        </w:rPr>
      </w:pPr>
      <w:r>
        <w:rPr>
          <w:sz w:val="20"/>
          <w:vertAlign w:val="superscript"/>
        </w:rPr>
        <w:endnoteRef/>
      </w:r>
      <w:r>
        <w:rPr>
          <w:sz w:val="20"/>
        </w:rPr>
        <w:t xml:space="preserve"> </w:t>
      </w:r>
      <w:r>
        <w:rPr>
          <w:sz w:val="20"/>
          <w:lang w:eastAsia="lt-LT"/>
        </w:rPr>
        <w:t xml:space="preserve">Kai šviesolaidinė linija atvesta iki galutinio paslaugų gavėjo patalpos (angl. </w:t>
      </w:r>
      <w:r>
        <w:rPr>
          <w:i/>
          <w:sz w:val="20"/>
          <w:lang w:eastAsia="lt-LT"/>
        </w:rPr>
        <w:t>Fiber to the Home</w:t>
      </w:r>
      <w:r>
        <w:rPr>
          <w:iCs/>
          <w:sz w:val="20"/>
          <w:lang w:eastAsia="lt-LT"/>
        </w:rPr>
        <w:t>)</w:t>
      </w:r>
    </w:p>
  </w:endnote>
  <w:endnote w:id="25">
    <w:p>
      <w:pPr>
        <w:jc w:val="both"/>
        <w:rPr>
          <w:sz w:val="20"/>
          <w:lang w:eastAsia="lt-LT"/>
        </w:rPr>
      </w:pPr>
      <w:r>
        <w:rPr>
          <w:sz w:val="20"/>
          <w:vertAlign w:val="superscript"/>
        </w:rPr>
        <w:endnoteRef/>
      </w:r>
      <w:r>
        <w:rPr>
          <w:sz w:val="20"/>
        </w:rPr>
        <w:t xml:space="preserve"> </w:t>
      </w:r>
      <w:r>
        <w:rPr>
          <w:sz w:val="20"/>
          <w:lang w:eastAsia="lt-LT"/>
        </w:rPr>
        <w:t xml:space="preserve">Plačiajuosčio interneto prieigos paslauga, teikiama </w:t>
      </w:r>
      <w:r>
        <w:rPr>
          <w:sz w:val="20"/>
        </w:rPr>
        <w:t>apjungiant xDSL ir judriojo ryšio technologijas.</w:t>
      </w:r>
      <w:r>
        <w:rPr>
          <w:color w:val="333333"/>
          <w:sz w:val="20"/>
        </w:rPr>
        <w:t xml:space="preserve"> </w:t>
      </w:r>
    </w:p>
  </w:endnote>
  <w:endnote w:id="26">
    <w:p>
      <w:pPr>
        <w:rPr>
          <w:sz w:val="20"/>
        </w:rPr>
      </w:pPr>
      <w:r>
        <w:rPr>
          <w:sz w:val="20"/>
          <w:vertAlign w:val="superscript"/>
        </w:rPr>
        <w:endnoteRef/>
      </w:r>
      <w:r>
        <w:rPr>
          <w:sz w:val="20"/>
        </w:rPr>
        <w:t xml:space="preserve"> </w:t>
      </w:r>
      <w:r>
        <w:rPr>
          <w:sz w:val="20"/>
          <w:lang w:eastAsia="lt-LT"/>
        </w:rPr>
        <w:t xml:space="preserve">Angl. </w:t>
      </w:r>
      <w:r>
        <w:rPr>
          <w:i/>
          <w:sz w:val="20"/>
        </w:rPr>
        <w:t>Very-high-bit-rate Digital Subscriber Line</w:t>
      </w:r>
    </w:p>
  </w:endnote>
  <w:endnote w:id="27">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Data Over Cable Service Interface Specification</w:t>
      </w:r>
    </w:p>
  </w:endnote>
  <w:endnote w:id="28">
    <w:p>
      <w:pPr>
        <w:jc w:val="both"/>
        <w:rPr>
          <w:sz w:val="20"/>
          <w:lang w:eastAsia="lt-LT"/>
        </w:rPr>
      </w:pPr>
      <w:r>
        <w:rPr>
          <w:sz w:val="20"/>
          <w:vertAlign w:val="superscript"/>
        </w:rPr>
        <w:endnoteRef/>
      </w:r>
      <w:r>
        <w:rPr>
          <w:sz w:val="20"/>
        </w:rPr>
        <w:t xml:space="preserve"> </w:t>
      </w:r>
      <w:r>
        <w:rPr>
          <w:sz w:val="20"/>
          <w:lang w:eastAsia="lt-LT"/>
        </w:rPr>
        <w:t>Nurodomos pajamos, gautos už paslaugos suaktyvinimą (įvedimą, registravimą ir kitos pajamos), kaip užmokesčiai už prisijungimo laiką, informacijos srautų perdavimą, abonentiniai (mėnesiniai) užmokesčiai ir kitos už interneto prieigos paslaugų teikimą gautos pajamos.</w:t>
      </w:r>
    </w:p>
  </w:endnote>
  <w:endnote w:id="29">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Hotspot</w:t>
      </w:r>
    </w:p>
  </w:endnote>
  <w:endnote w:id="30">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General Packet Radio Services</w:t>
      </w:r>
    </w:p>
  </w:endnote>
  <w:endnote w:id="31">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Enhanced Data Rates for GSM Evolution</w:t>
      </w:r>
    </w:p>
  </w:endnote>
  <w:endnote w:id="32">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Universal Mobile Telecommunications System</w:t>
      </w:r>
    </w:p>
  </w:endnote>
  <w:endnote w:id="33">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High Speed Downlink Packet Access</w:t>
      </w:r>
    </w:p>
  </w:endnote>
  <w:endnote w:id="34">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High Speed Uplink Packet Access</w:t>
      </w:r>
    </w:p>
  </w:endnote>
  <w:endnote w:id="35">
    <w:p>
      <w:pPr>
        <w:jc w:val="both"/>
        <w:rPr>
          <w:i/>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Long Term Evolution</w:t>
      </w:r>
    </w:p>
  </w:endnote>
  <w:endnote w:id="36">
    <w:p>
      <w:pPr>
        <w:jc w:val="both"/>
        <w:rPr>
          <w:sz w:val="20"/>
          <w:lang w:eastAsia="lt-LT"/>
        </w:rPr>
      </w:pPr>
      <w:r>
        <w:rPr>
          <w:sz w:val="20"/>
          <w:vertAlign w:val="superscript"/>
        </w:rPr>
        <w:endnoteRef/>
      </w:r>
      <w:r>
        <w:rPr>
          <w:sz w:val="20"/>
        </w:rPr>
        <w:t xml:space="preserve"> </w:t>
      </w:r>
      <w:r>
        <w:rPr>
          <w:sz w:val="20"/>
          <w:lang w:eastAsia="lt-LT"/>
        </w:rPr>
        <w:t>Penktosios kartos judriojo ryšio technologija</w:t>
      </w:r>
    </w:p>
  </w:endnote>
  <w:endnote w:id="37">
    <w:p>
      <w:pPr>
        <w:jc w:val="both"/>
        <w:rPr>
          <w:sz w:val="20"/>
          <w:lang w:eastAsia="lt-LT"/>
        </w:rPr>
      </w:pPr>
      <w:r>
        <w:rPr>
          <w:sz w:val="20"/>
          <w:vertAlign w:val="superscript"/>
        </w:rPr>
        <w:endnoteRef/>
      </w:r>
      <w:r>
        <w:rPr>
          <w:sz w:val="20"/>
        </w:rPr>
        <w:t xml:space="preserve"> </w:t>
      </w:r>
      <w:r>
        <w:rPr>
          <w:sz w:val="20"/>
          <w:lang w:eastAsia="lt-LT"/>
        </w:rPr>
        <w:t>Nurodomas SIM kortelių, kurias naudojant gali būti teikiamos viešosios judriojo ryšio paslaugos atitinkamai kovo 31 d., birželio 30 d., rugsėjo 30 d. ir gruodžio 31 d. ir kurių naudotojai bent kartą per ataskaitinį laikotarpį pasinaudojo duomenų perdavimo paslaugomis, teikiamomis naudojant GPRS, EDGE, UMTS, UMTS HSDPA, UMTS HSUPA, LTE, 5G ar spartesnį duomenų perdavimą užtikrinančias technologijas, skaičius.</w:t>
      </w:r>
    </w:p>
  </w:endnote>
  <w:endnote w:id="38">
    <w:p>
      <w:pPr>
        <w:jc w:val="both"/>
        <w:rPr>
          <w:sz w:val="20"/>
          <w:lang w:eastAsia="lt-LT"/>
        </w:rPr>
      </w:pPr>
      <w:r>
        <w:rPr>
          <w:sz w:val="20"/>
          <w:vertAlign w:val="superscript"/>
        </w:rPr>
        <w:endnoteRef/>
      </w:r>
      <w:r>
        <w:rPr>
          <w:sz w:val="20"/>
        </w:rPr>
        <w:t xml:space="preserve"> </w:t>
      </w:r>
      <w:r>
        <w:rPr>
          <w:sz w:val="20"/>
          <w:lang w:eastAsia="lt-LT"/>
        </w:rPr>
        <w:t>Nurodomas SIM kortelių, kurias naudojant gali būti teikiamos viešosios judriojo ryšio paslaugos atitinkamai kovo 31 d., birželio 30 d., rugsėjo 30 d. ir gruodžio 31 d. ir kurių naudotojai bent kartą per ataskaitinį laikotarpį buvo prisijungę prie interneto judriojo ryšio tinklu, naudodami duomenų kortas, modemus, kompiuterius ir panašiai, skaičius.</w:t>
      </w:r>
    </w:p>
  </w:endnote>
  <w:endnote w:id="39">
    <w:p>
      <w:pPr>
        <w:jc w:val="both"/>
        <w:rPr>
          <w:sz w:val="20"/>
          <w:lang w:val="en-US"/>
        </w:rPr>
      </w:pPr>
      <w:r>
        <w:rPr>
          <w:sz w:val="20"/>
          <w:vertAlign w:val="superscript"/>
        </w:rPr>
        <w:endnoteRef/>
      </w:r>
      <w:r>
        <w:rPr>
          <w:sz w:val="20"/>
        </w:rPr>
        <w:t xml:space="preserve"> Nurodomas aktyvių SIM kortelių, naudojamų tik M2M paslaugoms tarp įrenginių (angl. </w:t>
      </w:r>
      <w:r>
        <w:rPr>
          <w:i/>
          <w:iCs/>
          <w:sz w:val="20"/>
        </w:rPr>
        <w:t>Machine to Machine</w:t>
      </w:r>
      <w:r>
        <w:rPr>
          <w:sz w:val="20"/>
        </w:rPr>
        <w:t>) teikti, skaičius.</w:t>
      </w:r>
    </w:p>
  </w:endnote>
  <w:endnote w:id="40">
    <w:p>
      <w:pPr>
        <w:jc w:val="both"/>
        <w:rPr>
          <w:sz w:val="20"/>
          <w:lang w:eastAsia="lt-LT"/>
        </w:rPr>
      </w:pPr>
      <w:r>
        <w:rPr>
          <w:sz w:val="20"/>
          <w:vertAlign w:val="superscript"/>
        </w:rPr>
        <w:endnoteRef/>
      </w:r>
      <w:r>
        <w:rPr>
          <w:sz w:val="20"/>
        </w:rPr>
        <w:t xml:space="preserve"> </w:t>
      </w:r>
      <w:r>
        <w:rPr>
          <w:sz w:val="20"/>
          <w:lang w:eastAsia="lt-LT"/>
        </w:rPr>
        <w:t xml:space="preserve">Didmeninė vietinė linija, skirta viešosioms fiksuotojo telefono ryšio paslaugoms operatoriaus išankstinio pasirinkimo būdu teikti (angl. </w:t>
      </w:r>
      <w:r>
        <w:rPr>
          <w:i/>
          <w:sz w:val="20"/>
          <w:lang w:eastAsia="lt-LT"/>
        </w:rPr>
        <w:t>Wholesale Line Rental</w:t>
      </w:r>
      <w:r>
        <w:rPr>
          <w:iCs/>
          <w:sz w:val="20"/>
          <w:lang w:eastAsia="lt-LT"/>
        </w:rPr>
        <w:t>)</w:t>
      </w:r>
    </w:p>
  </w:endnote>
  <w:endnote w:id="41">
    <w:p>
      <w:pPr>
        <w:jc w:val="both"/>
        <w:rPr>
          <w:sz w:val="20"/>
        </w:rPr>
      </w:pPr>
      <w:r>
        <w:rPr>
          <w:sz w:val="20"/>
          <w:vertAlign w:val="superscript"/>
        </w:rPr>
        <w:endnoteRef/>
      </w:r>
      <w:r>
        <w:rPr>
          <w:sz w:val="20"/>
        </w:rPr>
        <w:t xml:space="preserve"> Vietinė linija – fizinė linija, jungianti tinklo galinį tašką su viešojo fiksuotojo ryšio tinklo skirstomuoju stovu ar ekvivalentine priemone.</w:t>
      </w:r>
    </w:p>
  </w:endnote>
  <w:endnote w:id="42">
    <w:p>
      <w:pPr>
        <w:jc w:val="both"/>
        <w:rPr>
          <w:i/>
          <w:sz w:val="20"/>
        </w:rPr>
      </w:pPr>
      <w:r>
        <w:rPr>
          <w:sz w:val="20"/>
          <w:vertAlign w:val="superscript"/>
        </w:rPr>
        <w:endnoteRef/>
      </w:r>
      <w:r>
        <w:rPr>
          <w:sz w:val="20"/>
        </w:rPr>
        <w:t xml:space="preserve"> Angl. </w:t>
      </w:r>
      <w:r>
        <w:rPr>
          <w:i/>
          <w:sz w:val="20"/>
        </w:rPr>
        <w:t>Dark Fiber</w:t>
      </w:r>
    </w:p>
  </w:endnote>
  <w:endnote w:id="43">
    <w:p>
      <w:pPr>
        <w:rPr>
          <w:sz w:val="20"/>
        </w:rPr>
      </w:pPr>
      <w:r>
        <w:rPr>
          <w:sz w:val="20"/>
          <w:vertAlign w:val="superscript"/>
        </w:rPr>
        <w:endnoteRef/>
      </w:r>
      <w:r>
        <w:rPr>
          <w:sz w:val="20"/>
        </w:rPr>
        <w:t xml:space="preserve"> </w:t>
      </w:r>
      <w:r>
        <w:rPr>
          <w:sz w:val="20"/>
          <w:lang w:eastAsia="lt-LT"/>
        </w:rPr>
        <w:t xml:space="preserve">Televizija, teikiama naudojant interneto protokolo technologijas (angl. </w:t>
      </w:r>
      <w:r>
        <w:rPr>
          <w:i/>
          <w:sz w:val="20"/>
          <w:lang w:eastAsia="lt-LT"/>
        </w:rPr>
        <w:t>Internet Protocol Television</w:t>
      </w:r>
      <w:r>
        <w:rPr>
          <w:iCs/>
          <w:sz w:val="20"/>
          <w:lang w:eastAsia="lt-LT"/>
        </w:rPr>
        <w:t>)</w:t>
      </w:r>
    </w:p>
  </w:endnote>
  <w:endnote w:id="44">
    <w:p>
      <w:pPr>
        <w:jc w:val="both"/>
        <w:rPr>
          <w:sz w:val="20"/>
          <w:lang w:eastAsia="lt-LT"/>
        </w:rPr>
      </w:pPr>
      <w:r>
        <w:rPr>
          <w:sz w:val="20"/>
          <w:vertAlign w:val="superscript"/>
        </w:rPr>
        <w:endnoteRef/>
      </w:r>
      <w:r>
        <w:rPr>
          <w:sz w:val="20"/>
        </w:rPr>
        <w:t xml:space="preserve"> </w:t>
      </w:r>
      <w:r>
        <w:rPr>
          <w:sz w:val="20"/>
          <w:lang w:eastAsia="lt-LT"/>
        </w:rPr>
        <w:t xml:space="preserve">Skaitmeninė antžeminė televizija (angl. </w:t>
      </w:r>
      <w:r>
        <w:rPr>
          <w:i/>
          <w:sz w:val="20"/>
          <w:lang w:eastAsia="lt-LT"/>
        </w:rPr>
        <w:t>Digital Video Broadcasting Terrestrial</w:t>
      </w:r>
      <w:r>
        <w:rPr>
          <w:iCs/>
          <w:sz w:val="20"/>
          <w:lang w:eastAsia="lt-LT"/>
        </w:rPr>
        <w:t>)</w:t>
      </w:r>
    </w:p>
  </w:endnote>
  <w:endnote w:id="45">
    <w:p>
      <w:pPr>
        <w:jc w:val="both"/>
        <w:rPr>
          <w:sz w:val="20"/>
          <w:lang w:eastAsia="lt-LT"/>
        </w:rPr>
      </w:pPr>
      <w:r>
        <w:rPr>
          <w:sz w:val="20"/>
          <w:vertAlign w:val="superscript"/>
        </w:rPr>
        <w:endnoteRef/>
      </w:r>
      <w:r>
        <w:rPr>
          <w:sz w:val="20"/>
        </w:rPr>
        <w:t xml:space="preserve"> </w:t>
      </w:r>
      <w:r>
        <w:rPr>
          <w:sz w:val="20"/>
          <w:lang w:eastAsia="lt-LT"/>
        </w:rPr>
        <w:t xml:space="preserve">Mikrobangė daugiakanalė televizija (angl. </w:t>
      </w:r>
      <w:r>
        <w:rPr>
          <w:i/>
          <w:sz w:val="20"/>
          <w:lang w:eastAsia="lt-LT"/>
        </w:rPr>
        <w:t>Microwave Multi-Chanel Television</w:t>
      </w:r>
      <w:r>
        <w:rPr>
          <w:iCs/>
          <w:sz w:val="20"/>
          <w:lang w:eastAsia="lt-LT"/>
        </w:rPr>
        <w:t>)</w:t>
      </w:r>
    </w:p>
  </w:endnote>
  <w:endnote w:id="46">
    <w:p>
      <w:pPr>
        <w:jc w:val="both"/>
        <w:rPr>
          <w:sz w:val="20"/>
        </w:rPr>
      </w:pPr>
      <w:r>
        <w:rPr>
          <w:sz w:val="20"/>
          <w:vertAlign w:val="superscript"/>
        </w:rPr>
        <w:endnoteRef/>
      </w:r>
      <w:r>
        <w:rPr>
          <w:sz w:val="20"/>
        </w:rPr>
        <w:t xml:space="preserve"> Įtraukiamos pajamos, gautos tik už signalų perdavimą elektroninių ryšių tinklais ir neįtraukiamos pajamos, gautos už informacijos turinio (pavyzdžiui, transliuojamų ar retransliuojamų televizijos programų) teikimo paslaugas.</w:t>
      </w:r>
    </w:p>
  </w:endnote>
  <w:endnote w:id="47">
    <w:p>
      <w:pPr>
        <w:jc w:val="both"/>
        <w:rPr>
          <w:sz w:val="20"/>
        </w:rPr>
      </w:pPr>
      <w:r>
        <w:rPr>
          <w:sz w:val="20"/>
          <w:vertAlign w:val="superscript"/>
        </w:rPr>
        <w:endnoteRef/>
      </w:r>
      <w:r>
        <w:rPr>
          <w:sz w:val="20"/>
        </w:rPr>
        <w:t xml:space="preserve"> Angl. </w:t>
      </w:r>
      <w:r>
        <w:rPr>
          <w:i/>
          <w:sz w:val="20"/>
        </w:rPr>
        <w:t>Bundled Offers</w:t>
      </w:r>
      <w:r>
        <w:rPr>
          <w:sz w:val="20"/>
        </w:rPr>
        <w:t xml:space="preserve"> </w:t>
      </w:r>
    </w:p>
  </w:endnote>
  <w:endnote w:id="48">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Double Play</w:t>
      </w:r>
    </w:p>
  </w:endnote>
  <w:endnote w:id="49">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Triple Play</w:t>
      </w:r>
    </w:p>
  </w:endnote>
  <w:endnote w:id="50">
    <w:p>
      <w:pPr>
        <w:jc w:val="both"/>
        <w:rPr>
          <w:sz w:val="20"/>
          <w:lang w:eastAsia="lt-LT"/>
        </w:rPr>
      </w:pPr>
      <w:r>
        <w:rPr>
          <w:sz w:val="20"/>
          <w:vertAlign w:val="superscript"/>
        </w:rPr>
        <w:endnoteRef/>
      </w:r>
      <w:r>
        <w:rPr>
          <w:sz w:val="20"/>
        </w:rPr>
        <w:t xml:space="preserve"> </w:t>
      </w:r>
      <w:r>
        <w:rPr>
          <w:sz w:val="20"/>
          <w:lang w:eastAsia="lt-LT"/>
        </w:rPr>
        <w:t xml:space="preserve">Angl. </w:t>
      </w:r>
      <w:r>
        <w:rPr>
          <w:i/>
          <w:sz w:val="20"/>
          <w:lang w:eastAsia="lt-LT"/>
        </w:rPr>
        <w:t>Quadruple Play</w:t>
      </w:r>
    </w:p>
  </w:endnote>
  <w:endnote w:id="51">
    <w:p>
      <w:pPr>
        <w:jc w:val="both"/>
        <w:rPr>
          <w:sz w:val="20"/>
          <w:lang w:eastAsia="lt-LT"/>
        </w:rPr>
      </w:pPr>
      <w:r>
        <w:rPr>
          <w:sz w:val="20"/>
          <w:vertAlign w:val="superscript"/>
        </w:rPr>
        <w:endnoteRef/>
      </w:r>
      <w:r>
        <w:rPr>
          <w:sz w:val="20"/>
        </w:rPr>
        <w:t xml:space="preserve"> </w:t>
      </w:r>
      <w:r>
        <w:rPr>
          <w:sz w:val="20"/>
          <w:lang w:eastAsia="lt-LT"/>
        </w:rPr>
        <w:t xml:space="preserve">Pildo visi viešųjų ryšių tinklų ir (ar) viešųjų elektroninių ryšių paslaugų teikėjai, kurie verčiasi veikla, nurodyta šios ataskaitos atskirose dalyse, ir kurie per ataskaitinį laikotarpį investavo į aktyviąją (pavyzdžiui, viešojo ryšių tinklo plokštės, komutatoriai, maršrutizatoriai, serveriai) ir (ar) pasyviąją (pavyzdžiui, šviesolaidinis kabelis, kanalai, vamzdžiai, šuliniai, spintos, stulpai, stiebai, antenos, bokštai ir kitos atraminės konstrukcijos) viešojo ryšių tinklo infrastruktūrą. </w:t>
      </w:r>
    </w:p>
  </w:endnote>
  <w:endnote w:id="52">
    <w:p>
      <w:pPr>
        <w:jc w:val="both"/>
        <w:rPr>
          <w:sz w:val="20"/>
          <w:lang w:eastAsia="lt-LT"/>
        </w:rPr>
      </w:pPr>
      <w:r>
        <w:rPr>
          <w:sz w:val="20"/>
          <w:vertAlign w:val="superscript"/>
        </w:rPr>
        <w:endnoteRef/>
      </w:r>
      <w:r>
        <w:rPr>
          <w:sz w:val="20"/>
        </w:rPr>
        <w:t xml:space="preserve"> </w:t>
      </w:r>
      <w:r>
        <w:rPr>
          <w:sz w:val="20"/>
          <w:lang w:eastAsia="lt-LT"/>
        </w:rPr>
        <w:t>Teisės naudoti radijo dažnius (kanalus) įgijimas nepriskiriamas investicijoms į viešojo judriojo ryšio tinklo infrastruktūrą.</w:t>
      </w:r>
    </w:p>
    <w:p>
      <w:pPr>
        <w:rPr>
          <w:sz w:val="20"/>
        </w:rPr>
      </w:pP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Roman Baltic">
    <w:altName w:val="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rPr>
      </w:pP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rFonts w:ascii="TimesLT" w:hAnsi="TimesLT"/>
      </w:rPr>
    </w:pPr>
    <w:r>
      <w:rPr>
        <w:rFonts w:ascii="TimesLT" w:hAnsi="TimesLT"/>
      </w:rPr>
      <w:fldChar w:fldCharType="begin"/>
    </w:r>
    <w:r>
      <w:rPr>
        <w:rFonts w:ascii="TimesLT" w:hAnsi="TimesLT"/>
      </w:rPr>
      <w:instrText>PAGE   \* MERGEFORMAT</w:instrText>
    </w:r>
    <w:r>
      <w:rPr>
        <w:rFonts w:ascii="TimesLT" w:hAnsi="TimesLT"/>
      </w:rPr>
      <w:fldChar w:fldCharType="separate"/>
    </w:r>
    <w:r>
      <w:rPr>
        <w:rFonts w:ascii="TimesLT" w:hAnsi="TimesLT"/>
      </w:rPr>
      <w:t>6</w:t>
    </w:r>
    <w:r>
      <w:rPr>
        <w:rFonts w:ascii="TimesLT" w:hAnsi="TimesLT"/>
      </w:rPr>
      <w:fldChar w:fldCharType="end"/>
    </w:r>
  </w:p>
  <w:p>
    <w:pPr>
      <w:tabs>
        <w:tab w:val="center" w:pos="4153"/>
        <w:tab w:val="right" w:pos="8306"/>
      </w:tabs>
      <w:rPr>
        <w:rFonts w:ascii="TimesLT" w:hAnsi="Times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proofState w:spelling="clean"/>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9E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7695337">
      <w:bodyDiv w:val="1"/>
      <w:marLeft w:val="0"/>
      <w:marRight w:val="0"/>
      <w:marTop w:val="0"/>
      <w:marBottom w:val="0"/>
      <w:divBdr>
        <w:top w:val="none" w:sz="0" w:space="0" w:color="auto"/>
        <w:left w:val="none" w:sz="0" w:space="0" w:color="auto"/>
        <w:bottom w:val="none" w:sz="0" w:space="0" w:color="auto"/>
        <w:right w:val="none" w:sz="0" w:space="0" w:color="auto"/>
      </w:divBdr>
    </w:div>
    <w:div w:id="309748370">
      <w:bodyDiv w:val="1"/>
      <w:marLeft w:val="0"/>
      <w:marRight w:val="0"/>
      <w:marTop w:val="0"/>
      <w:marBottom w:val="0"/>
      <w:divBdr>
        <w:top w:val="none" w:sz="0" w:space="0" w:color="auto"/>
        <w:left w:val="none" w:sz="0" w:space="0" w:color="auto"/>
        <w:bottom w:val="none" w:sz="0" w:space="0" w:color="auto"/>
        <w:right w:val="none" w:sz="0" w:space="0" w:color="auto"/>
      </w:divBdr>
    </w:div>
    <w:div w:id="580141887">
      <w:bodyDiv w:val="1"/>
      <w:marLeft w:val="0"/>
      <w:marRight w:val="0"/>
      <w:marTop w:val="0"/>
      <w:marBottom w:val="0"/>
      <w:divBdr>
        <w:top w:val="none" w:sz="0" w:space="0" w:color="auto"/>
        <w:left w:val="none" w:sz="0" w:space="0" w:color="auto"/>
        <w:bottom w:val="none" w:sz="0" w:space="0" w:color="auto"/>
        <w:right w:val="none" w:sz="0" w:space="0" w:color="auto"/>
      </w:divBdr>
    </w:div>
    <w:div w:id="962230105">
      <w:bodyDiv w:val="1"/>
      <w:marLeft w:val="0"/>
      <w:marRight w:val="0"/>
      <w:marTop w:val="0"/>
      <w:marBottom w:val="0"/>
      <w:divBdr>
        <w:top w:val="none" w:sz="0" w:space="0" w:color="auto"/>
        <w:left w:val="none" w:sz="0" w:space="0" w:color="auto"/>
        <w:bottom w:val="none" w:sz="0" w:space="0" w:color="auto"/>
        <w:right w:val="none" w:sz="0" w:space="0" w:color="auto"/>
      </w:divBdr>
    </w:div>
    <w:div w:id="1229681567">
      <w:bodyDiv w:val="1"/>
      <w:marLeft w:val="0"/>
      <w:marRight w:val="0"/>
      <w:marTop w:val="0"/>
      <w:marBottom w:val="0"/>
      <w:divBdr>
        <w:top w:val="none" w:sz="0" w:space="0" w:color="auto"/>
        <w:left w:val="none" w:sz="0" w:space="0" w:color="auto"/>
        <w:bottom w:val="none" w:sz="0" w:space="0" w:color="auto"/>
        <w:right w:val="none" w:sz="0" w:space="0" w:color="auto"/>
      </w:divBdr>
    </w:div>
    <w:div w:id="1237787553">
      <w:bodyDiv w:val="1"/>
      <w:marLeft w:val="0"/>
      <w:marRight w:val="0"/>
      <w:marTop w:val="0"/>
      <w:marBottom w:val="0"/>
      <w:divBdr>
        <w:top w:val="none" w:sz="0" w:space="0" w:color="auto"/>
        <w:left w:val="none" w:sz="0" w:space="0" w:color="auto"/>
        <w:bottom w:val="none" w:sz="0" w:space="0" w:color="auto"/>
        <w:right w:val="none" w:sz="0" w:space="0" w:color="auto"/>
      </w:divBdr>
    </w:div>
    <w:div w:id="1537155903">
      <w:bodyDiv w:val="1"/>
      <w:marLeft w:val="0"/>
      <w:marRight w:val="0"/>
      <w:marTop w:val="0"/>
      <w:marBottom w:val="0"/>
      <w:divBdr>
        <w:top w:val="none" w:sz="0" w:space="0" w:color="auto"/>
        <w:left w:val="none" w:sz="0" w:space="0" w:color="auto"/>
        <w:bottom w:val="none" w:sz="0" w:space="0" w:color="auto"/>
        <w:right w:val="none" w:sz="0" w:space="0" w:color="auto"/>
      </w:divBdr>
    </w:div>
    <w:div w:id="1559245437">
      <w:bodyDiv w:val="1"/>
      <w:marLeft w:val="0"/>
      <w:marRight w:val="0"/>
      <w:marTop w:val="0"/>
      <w:marBottom w:val="0"/>
      <w:divBdr>
        <w:top w:val="none" w:sz="0" w:space="0" w:color="auto"/>
        <w:left w:val="none" w:sz="0" w:space="0" w:color="auto"/>
        <w:bottom w:val="none" w:sz="0" w:space="0" w:color="auto"/>
        <w:right w:val="none" w:sz="0" w:space="0" w:color="auto"/>
      </w:divBdr>
    </w:div>
    <w:div w:id="20352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2148C15A4CEA"/>
  <Relationship Id="rId11" Type="http://schemas.openxmlformats.org/officeDocument/2006/relationships/hyperlink" TargetMode="External" Target="https://www.e-tar.lt/portal/lt/legalAct/TAR.832728AF42A6"/>
  <Relationship Id="rId12" Type="http://schemas.openxmlformats.org/officeDocument/2006/relationships/hyperlink" TargetMode="External" Target="https://www.e-tar.lt/portal/lt/legalAct/TAR.7373C203EA38"/>
  <Relationship Id="rId13" Type="http://schemas.openxmlformats.org/officeDocument/2006/relationships/hyperlink" TargetMode="External" Target="https://www.e-tar.lt/portal/lt/legalAct/TAR.19E9F6475390"/>
  <Relationship Id="rId14" Type="http://schemas.openxmlformats.org/officeDocument/2006/relationships/hyperlink" TargetMode="External" Target="https://www.e-tar.lt/portal/lt/legalAct/TAR.7373C203EA38"/>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8.xml"/>
  <Relationship Id="rId2" Type="http://schemas.openxmlformats.org/officeDocument/2006/relationships/fontTable" Target="fontTable.xml"/>
  <Relationship Id="rId20" Type="http://schemas.openxmlformats.org/officeDocument/2006/relationships/footer" Target="footer9.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footer" Target="footer10.xml"/>
  <Relationship Id="rId24" Type="http://schemas.openxmlformats.org/officeDocument/2006/relationships/footer" Target="footer11.xml"/>
  <Relationship Id="rId25" Type="http://schemas.openxmlformats.org/officeDocument/2006/relationships/header" Target="header11.xml"/>
  <Relationship Id="rId26" Type="http://schemas.openxmlformats.org/officeDocument/2006/relationships/footer" Target="footer12.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19E9F64753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61</TotalTime>
  <Pages>47</Pages>
  <Words>64714</Words>
  <Characters>36887</Characters>
  <Application>Microsoft Office Word</Application>
  <DocSecurity>0</DocSecurity>
  <Lines>307</Lines>
  <Paragraphs>202</Paragraphs>
  <ScaleCrop>false</ScaleCrop>
  <Company/>
  <LinksUpToDate>false</LinksUpToDate>
  <CharactersWithSpaces>101399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2015-07-03T00:09:00Z</dcterms:created>
  <dc:creator>Tadeuš Buivid</dc:creator>
  <lastModifiedBy>KUČIAUSKIENĖ Simona</lastModifiedBy>
  <dcterms:modified xsi:type="dcterms:W3CDTF">2019-09-30T11:04:00Z</dcterms:modified>
  <revision>19</revision>
</coreProperties>
</file>