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2789"/>
        <w:gridCol w:w="212"/>
        <w:gridCol w:w="355"/>
        <w:gridCol w:w="4606"/>
      </w:tblGrid>
      <w:tr w:rsidR="00265F50" w:rsidRPr="00091FBB" w14:paraId="2085C641" w14:textId="77777777" w:rsidTr="0091328F">
        <w:trPr>
          <w:cantSplit/>
          <w:trHeight w:val="156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7937E" w14:textId="5C9F59C5" w:rsidR="00265F50" w:rsidRPr="00091FBB" w:rsidRDefault="00265F50" w:rsidP="00DD5136">
            <w:pPr>
              <w:pStyle w:val="ECCLetterHead"/>
            </w:pPr>
            <w:r w:rsidRPr="00091FBB">
              <w:rPr>
                <w:noProof/>
                <w:lang w:val="sl-SI" w:eastAsia="sl-SI"/>
              </w:rPr>
              <w:drawing>
                <wp:inline distT="0" distB="0" distL="0" distR="0" wp14:anchorId="40AAA9EB" wp14:editId="6E4581F9">
                  <wp:extent cx="1617980" cy="82804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1F235" w14:textId="65FE01FE" w:rsidR="00265F50" w:rsidRPr="00091FBB" w:rsidRDefault="00D24D8D" w:rsidP="00B601B8">
            <w:pPr>
              <w:pStyle w:val="ECCLetterHead"/>
              <w:jc w:val="right"/>
            </w:pPr>
            <w:r w:rsidRPr="00091FBB">
              <w:t>ECC</w:t>
            </w:r>
            <w:r w:rsidR="00636641" w:rsidRPr="00091FBB">
              <w:t> </w:t>
            </w:r>
            <w:r w:rsidRPr="00091FBB">
              <w:t>PT1</w:t>
            </w:r>
            <w:r w:rsidR="00745FB2">
              <w:t>_CG4G</w:t>
            </w:r>
            <w:r w:rsidRPr="00091FBB">
              <w:t>(2</w:t>
            </w:r>
            <w:r w:rsidR="007D5D6D" w:rsidRPr="00091FBB">
              <w:t>3</w:t>
            </w:r>
            <w:r w:rsidRPr="00091FBB">
              <w:t>)</w:t>
            </w:r>
            <w:r w:rsidR="00745FB2" w:rsidRPr="00591877">
              <w:rPr>
                <w:highlight w:val="yellow"/>
              </w:rPr>
              <w:t>xxx</w:t>
            </w:r>
          </w:p>
        </w:tc>
      </w:tr>
      <w:tr w:rsidR="00F11542" w:rsidRPr="00091FBB" w14:paraId="4F672DAE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36DC6" w14:textId="2CF28C7C" w:rsidR="00F11542" w:rsidRPr="00091FBB" w:rsidRDefault="00D24D8D" w:rsidP="00DD5136">
            <w:pPr>
              <w:pStyle w:val="ECCLetterHead"/>
            </w:pPr>
            <w:r w:rsidRPr="00091FBB">
              <w:t>ECC</w:t>
            </w:r>
            <w:r w:rsidR="00DE4AD7" w:rsidRPr="00091FBB">
              <w:t> </w:t>
            </w:r>
            <w:r w:rsidRPr="00091FBB">
              <w:t>PT1</w:t>
            </w:r>
            <w:r w:rsidR="00DE4AD7" w:rsidRPr="00091FBB">
              <w:t> </w:t>
            </w:r>
            <w:r w:rsidR="00DE3A1C">
              <w:t>CG 4 GHz</w:t>
            </w:r>
            <w:r w:rsidR="00B41626">
              <w:t xml:space="preserve"> #</w:t>
            </w:r>
            <w:r w:rsidR="008C33DE">
              <w:t>9</w:t>
            </w:r>
          </w:p>
        </w:tc>
      </w:tr>
      <w:tr w:rsidR="00F11542" w:rsidRPr="00091FBB" w14:paraId="563A76CA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04381" w14:textId="3C1236F0" w:rsidR="00F11542" w:rsidRPr="00091FBB" w:rsidRDefault="006455D3" w:rsidP="00B41626">
            <w:pPr>
              <w:pStyle w:val="ECCLetterHead"/>
            </w:pPr>
            <w:r>
              <w:rPr>
                <w:lang w:val="da-DK"/>
              </w:rPr>
              <w:t>Hybrid: Amersfoort and web meeting, 5-6 June 2023</w:t>
            </w:r>
          </w:p>
        </w:tc>
      </w:tr>
      <w:tr w:rsidR="00F11542" w:rsidRPr="00091FBB" w14:paraId="4B0D1AF6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hRule="exact" w:val="79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15CD" w14:textId="77777777" w:rsidR="00F11542" w:rsidRPr="00091FBB" w:rsidRDefault="00F11542" w:rsidP="00263FFB">
            <w:pPr>
              <w:pStyle w:val="ECCLetterHead"/>
            </w:pPr>
          </w:p>
        </w:tc>
      </w:tr>
      <w:tr w:rsidR="00263FFB" w:rsidRPr="00091FBB" w14:paraId="7893EA43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01FC4" w14:textId="77777777" w:rsidR="00263FFB" w:rsidRPr="00091FBB" w:rsidRDefault="00263FFB" w:rsidP="00263FFB">
            <w:pPr>
              <w:pStyle w:val="ECCLetterHead"/>
            </w:pPr>
            <w:r w:rsidRPr="00091FBB">
              <w:t xml:space="preserve">Date issued: </w:t>
            </w:r>
          </w:p>
        </w:tc>
        <w:tc>
          <w:tcPr>
            <w:tcW w:w="7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F7838" w14:textId="1A04ADDE" w:rsidR="00263FFB" w:rsidRPr="00091FBB" w:rsidRDefault="00A9444B" w:rsidP="00263FFB">
            <w:pPr>
              <w:pStyle w:val="ECCLetterHead"/>
            </w:pPr>
            <w:r>
              <w:t>23</w:t>
            </w:r>
            <w:r w:rsidR="002812DE">
              <w:t xml:space="preserve"> May 2023</w:t>
            </w:r>
          </w:p>
        </w:tc>
      </w:tr>
      <w:tr w:rsidR="00263FFB" w:rsidRPr="00091FBB" w14:paraId="610BD899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EF816" w14:textId="77777777" w:rsidR="00263FFB" w:rsidRPr="00091FBB" w:rsidRDefault="00263FFB" w:rsidP="00263FFB">
            <w:pPr>
              <w:pStyle w:val="ECCLetterHead"/>
            </w:pPr>
            <w:r w:rsidRPr="00091FBB">
              <w:t xml:space="preserve">Source: </w:t>
            </w:r>
          </w:p>
        </w:tc>
        <w:tc>
          <w:tcPr>
            <w:tcW w:w="7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045A0" w14:textId="7D97F960" w:rsidR="00263FFB" w:rsidRPr="00091FBB" w:rsidRDefault="009040A0" w:rsidP="00263FFB">
            <w:pPr>
              <w:pStyle w:val="ECCLetterHead"/>
            </w:pPr>
            <w:r w:rsidRPr="00DD7FB5">
              <w:t>Lithuania</w:t>
            </w:r>
          </w:p>
        </w:tc>
      </w:tr>
      <w:tr w:rsidR="00263FFB" w:rsidRPr="00091FBB" w14:paraId="31AEFAF8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5EBE" w14:textId="77777777" w:rsidR="00263FFB" w:rsidRPr="00091FBB" w:rsidRDefault="00263FFB" w:rsidP="00263FFB">
            <w:pPr>
              <w:pStyle w:val="ECCLetterHead"/>
            </w:pPr>
            <w:r w:rsidRPr="00091FBB">
              <w:t xml:space="preserve">Subject: </w:t>
            </w:r>
          </w:p>
        </w:tc>
        <w:tc>
          <w:tcPr>
            <w:tcW w:w="7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C6DD9" w14:textId="757ADF9A" w:rsidR="00263FFB" w:rsidRPr="00091FBB" w:rsidRDefault="00776E78" w:rsidP="00263FFB">
            <w:pPr>
              <w:pStyle w:val="ECCLetterHead"/>
            </w:pPr>
            <w:r>
              <w:t>Proposed updates to draft CEPT Report</w:t>
            </w:r>
          </w:p>
        </w:tc>
      </w:tr>
      <w:tr w:rsidR="00910206" w:rsidRPr="00091FBB" w14:paraId="7D769759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hRule="exact" w:val="227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2FC51" w14:textId="77777777" w:rsidR="00910206" w:rsidRPr="00091FBB" w:rsidRDefault="00910206" w:rsidP="00BC79F4">
            <w:pPr>
              <w:pStyle w:val="ECCTablenote"/>
              <w:tabs>
                <w:tab w:val="center" w:pos="4800"/>
              </w:tabs>
              <w:rPr>
                <w:sz w:val="20"/>
                <w:szCs w:val="20"/>
              </w:rPr>
            </w:pPr>
          </w:p>
        </w:tc>
      </w:tr>
      <w:tr w:rsidR="00910206" w:rsidRPr="00091FBB" w14:paraId="39859EAE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992F23" w14:textId="77777777" w:rsidR="00910206" w:rsidRPr="00091FBB" w:rsidRDefault="00910206" w:rsidP="00740529">
            <w:pPr>
              <w:pStyle w:val="ECCTabletext"/>
            </w:pPr>
            <w:r w:rsidRPr="00091FBB">
              <w:t>Group membership required to read? (Y/N)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2AA8" w14:textId="77777777" w:rsidR="00910206" w:rsidRPr="00091FBB" w:rsidRDefault="00910206" w:rsidP="0091328F">
            <w:pPr>
              <w:pStyle w:val="ECCTabletext"/>
              <w:jc w:val="center"/>
            </w:pPr>
            <w:r w:rsidRPr="00091FBB">
              <w:t>N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1B39D0" w14:textId="77777777" w:rsidR="00910206" w:rsidRPr="00091FBB" w:rsidRDefault="00910206" w:rsidP="00740529">
            <w:pPr>
              <w:pStyle w:val="ECCTabletext"/>
            </w:pPr>
          </w:p>
        </w:tc>
      </w:tr>
      <w:tr w:rsidR="00910206" w:rsidRPr="00091FBB" w14:paraId="6E85E732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hRule="exact" w:val="227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542F0" w14:textId="77777777" w:rsidR="00910206" w:rsidRPr="00091FBB" w:rsidRDefault="00910206" w:rsidP="00BC79F4">
            <w:pPr>
              <w:pStyle w:val="ECCTablenote"/>
              <w:tabs>
                <w:tab w:val="center" w:pos="4800"/>
              </w:tabs>
              <w:rPr>
                <w:rFonts w:eastAsia="Calibri"/>
                <w:sz w:val="20"/>
                <w:szCs w:val="20"/>
              </w:rPr>
            </w:pPr>
          </w:p>
        </w:tc>
      </w:tr>
      <w:tr w:rsidR="00263FFB" w:rsidRPr="00091FBB" w14:paraId="4EB50F1F" w14:textId="77777777" w:rsidTr="0091328F">
        <w:tblPrEx>
          <w:tblCellMar>
            <w:left w:w="108" w:type="dxa"/>
            <w:right w:w="108" w:type="dxa"/>
          </w:tblCellMar>
        </w:tblPrEx>
        <w:trPr>
          <w:cantSplit/>
          <w:trHeight w:hRule="exact" w:val="7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83AE2" w14:textId="77777777" w:rsidR="00263FFB" w:rsidRPr="00091FBB" w:rsidRDefault="00263FFB" w:rsidP="00263FFB">
            <w:pPr>
              <w:rPr>
                <w:rStyle w:val="ECCParagraph"/>
              </w:rPr>
            </w:pPr>
          </w:p>
          <w:p w14:paraId="24F7BA5C" w14:textId="77777777" w:rsidR="00263FFB" w:rsidRPr="00091FBB" w:rsidRDefault="00263FFB" w:rsidP="00263FFB"/>
        </w:tc>
      </w:tr>
      <w:tr w:rsidR="00263FFB" w:rsidRPr="00091FBB" w14:paraId="346A4B22" w14:textId="77777777" w:rsidTr="0091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9781" w:type="dxa"/>
            <w:gridSpan w:val="5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14:paraId="1311FED7" w14:textId="77777777" w:rsidR="00263FFB" w:rsidRPr="00091FBB" w:rsidRDefault="00263FFB" w:rsidP="00263FFB">
            <w:pPr>
              <w:pStyle w:val="ECCLetterHead"/>
            </w:pPr>
            <w:r w:rsidRPr="00091FBB">
              <w:t xml:space="preserve">Summary: </w:t>
            </w:r>
          </w:p>
        </w:tc>
      </w:tr>
      <w:tr w:rsidR="00263FFB" w:rsidRPr="00091FBB" w14:paraId="6E5E5CE9" w14:textId="77777777" w:rsidTr="0091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1"/>
        </w:trPr>
        <w:tc>
          <w:tcPr>
            <w:tcW w:w="9781" w:type="dxa"/>
            <w:gridSpan w:val="5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14:paraId="6B929506" w14:textId="34A14201" w:rsidR="003A56E9" w:rsidRDefault="00B96D31" w:rsidP="00F15D8D">
            <w:pPr>
              <w:pStyle w:val="ECCTabletext"/>
            </w:pPr>
            <w:r>
              <w:t>ECC PT1</w:t>
            </w:r>
            <w:r w:rsidR="00CD3319">
              <w:rPr>
                <w:lang w:val="lt-LT"/>
              </w:rPr>
              <w:t>#</w:t>
            </w:r>
            <w:r w:rsidR="00CD3319">
              <w:t xml:space="preserve">74 has stabilised </w:t>
            </w:r>
            <w:r w:rsidR="000F11D0">
              <w:t xml:space="preserve">system </w:t>
            </w:r>
            <w:r w:rsidR="00CD3319">
              <w:t xml:space="preserve">parameters and other assumptions </w:t>
            </w:r>
            <w:r w:rsidR="00682DE2">
              <w:t xml:space="preserve">required to </w:t>
            </w:r>
            <w:r w:rsidR="00CA05D5">
              <w:t>initiate</w:t>
            </w:r>
            <w:r w:rsidR="00682DE2">
              <w:t xml:space="preserve"> </w:t>
            </w:r>
            <w:r w:rsidR="00CD3319">
              <w:t>studies</w:t>
            </w:r>
            <w:r w:rsidR="001645FD">
              <w:t xml:space="preserve"> on 3800-4200 MHz</w:t>
            </w:r>
            <w:r w:rsidR="006B3465">
              <w:t>. T</w:t>
            </w:r>
            <w:r w:rsidR="00F15D8D">
              <w:t xml:space="preserve">herefore </w:t>
            </w:r>
            <w:r w:rsidR="000F11D0">
              <w:t>an</w:t>
            </w:r>
            <w:r w:rsidR="005B5D5D">
              <w:t xml:space="preserve"> update </w:t>
            </w:r>
            <w:r w:rsidR="00DD4CE2">
              <w:t>to</w:t>
            </w:r>
            <w:r w:rsidR="00F15D8D">
              <w:t xml:space="preserve"> working document on</w:t>
            </w:r>
            <w:r w:rsidR="00D02333">
              <w:t xml:space="preserve"> draft CEPT Report is needed </w:t>
            </w:r>
            <w:r w:rsidR="00F2373F">
              <w:t>since</w:t>
            </w:r>
            <w:r w:rsidR="00C56606">
              <w:t xml:space="preserve"> </w:t>
            </w:r>
            <w:r w:rsidR="009618A6">
              <w:t xml:space="preserve">much of the </w:t>
            </w:r>
            <w:r w:rsidR="00F2373F">
              <w:t>existing</w:t>
            </w:r>
            <w:r w:rsidR="00872263">
              <w:t xml:space="preserve"> text</w:t>
            </w:r>
            <w:r w:rsidR="00F2373F">
              <w:t xml:space="preserve">, which has not been discussed nor </w:t>
            </w:r>
            <w:r w:rsidR="003A68EA">
              <w:t>agreed,</w:t>
            </w:r>
            <w:r w:rsidR="00872263">
              <w:t xml:space="preserve"> </w:t>
            </w:r>
            <w:r w:rsidR="009618A6">
              <w:t>bec</w:t>
            </w:r>
            <w:r w:rsidR="00DD4CE2">
              <w:t>a</w:t>
            </w:r>
            <w:r w:rsidR="009618A6">
              <w:t>me obsolete</w:t>
            </w:r>
            <w:r w:rsidR="00C84B5C">
              <w:t>.</w:t>
            </w:r>
            <w:r w:rsidR="003A68EA">
              <w:t xml:space="preserve"> </w:t>
            </w:r>
            <w:r w:rsidR="00ED0707">
              <w:t>T</w:t>
            </w:r>
            <w:r w:rsidR="003A56E9">
              <w:t xml:space="preserve">he latest version of working document </w:t>
            </w:r>
            <w:r w:rsidR="00211E9E">
              <w:t xml:space="preserve">is in </w:t>
            </w:r>
            <w:hyperlink r:id="rId9" w:history="1">
              <w:r w:rsidR="00BD1E2D" w:rsidRPr="00F404F8">
                <w:rPr>
                  <w:rStyle w:val="Hyperlink"/>
                </w:rPr>
                <w:t>ECC PT1(23)135 ANNEX VIII-11r1</w:t>
              </w:r>
            </w:hyperlink>
            <w:r w:rsidR="00BD1E2D">
              <w:t>.</w:t>
            </w:r>
          </w:p>
          <w:p w14:paraId="117270CF" w14:textId="2410FA08" w:rsidR="00F404F8" w:rsidRPr="00091FBB" w:rsidRDefault="00451861" w:rsidP="00F15D8D">
            <w:pPr>
              <w:pStyle w:val="ECCTabletext"/>
            </w:pPr>
            <w:r>
              <w:t>T</w:t>
            </w:r>
            <w:r w:rsidR="007A2E94">
              <w:t xml:space="preserve">o facilitate </w:t>
            </w:r>
            <w:r>
              <w:t xml:space="preserve">further </w:t>
            </w:r>
            <w:r w:rsidR="007A2E94">
              <w:t xml:space="preserve">development </w:t>
            </w:r>
            <w:r>
              <w:t xml:space="preserve">of draft CEPT Report </w:t>
            </w:r>
            <w:r w:rsidR="003A68EA">
              <w:t>this contribution</w:t>
            </w:r>
            <w:r w:rsidR="00164FE5">
              <w:t xml:space="preserve"> propose</w:t>
            </w:r>
            <w:r w:rsidR="00712B9F">
              <w:t>,</w:t>
            </w:r>
            <w:r w:rsidR="00164FE5">
              <w:t xml:space="preserve"> </w:t>
            </w:r>
            <w:r w:rsidR="007A2E94">
              <w:t>at this stage</w:t>
            </w:r>
            <w:r w:rsidR="00712B9F">
              <w:t>,</w:t>
            </w:r>
            <w:r w:rsidR="007A2E94">
              <w:t xml:space="preserve"> to </w:t>
            </w:r>
            <w:r w:rsidR="00690B54">
              <w:t xml:space="preserve">detach the </w:t>
            </w:r>
            <w:r w:rsidR="006D0A48">
              <w:t>Annexes</w:t>
            </w:r>
            <w:r w:rsidR="00690B54">
              <w:t xml:space="preserve"> </w:t>
            </w:r>
            <w:r w:rsidR="00D40590">
              <w:t>containing studies</w:t>
            </w:r>
            <w:r w:rsidR="00E4140F">
              <w:t xml:space="preserve"> </w:t>
            </w:r>
            <w:r w:rsidR="005D286B">
              <w:t>(</w:t>
            </w:r>
            <w:r w:rsidR="00B2289B">
              <w:t>including other considerations as well</w:t>
            </w:r>
            <w:r w:rsidR="005D286B">
              <w:t>)</w:t>
            </w:r>
            <w:r w:rsidR="0075335A">
              <w:t xml:space="preserve"> </w:t>
            </w:r>
            <w:r w:rsidR="00690B54">
              <w:t>into separate document</w:t>
            </w:r>
            <w:r w:rsidR="00CD0B1A">
              <w:t xml:space="preserve">. </w:t>
            </w:r>
            <w:r w:rsidR="004C4095">
              <w:t xml:space="preserve">This would allow to work </w:t>
            </w:r>
            <w:r w:rsidR="00A90D4C">
              <w:t>separately</w:t>
            </w:r>
            <w:r w:rsidR="00A90D4C">
              <w:t xml:space="preserve"> </w:t>
            </w:r>
            <w:r w:rsidR="004C4095">
              <w:t xml:space="preserve">on the main body </w:t>
            </w:r>
            <w:r w:rsidR="001310D2">
              <w:t xml:space="preserve">and annexes. </w:t>
            </w:r>
            <w:r w:rsidR="005D1896">
              <w:t>Since it is expected to receive update</w:t>
            </w:r>
            <w:r w:rsidR="007F0774">
              <w:t>s</w:t>
            </w:r>
            <w:r w:rsidR="005D1896">
              <w:t xml:space="preserve"> to </w:t>
            </w:r>
            <w:r w:rsidR="00CB7235">
              <w:t xml:space="preserve">the studies </w:t>
            </w:r>
            <w:r w:rsidR="00A90D4C">
              <w:t>currently contained in</w:t>
            </w:r>
            <w:r w:rsidR="00CB7235">
              <w:t xml:space="preserve"> annexes it </w:t>
            </w:r>
            <w:r w:rsidR="005D1896">
              <w:t>would also make sense to</w:t>
            </w:r>
            <w:r w:rsidR="00CD0B1A">
              <w:t xml:space="preserve"> </w:t>
            </w:r>
            <w:r w:rsidR="00E92BCE">
              <w:t>create</w:t>
            </w:r>
            <w:r w:rsidR="00CD0B1A">
              <w:t xml:space="preserve"> each annex as a separate document </w:t>
            </w:r>
            <w:r w:rsidR="00375AF3">
              <w:t xml:space="preserve">and deal with the update </w:t>
            </w:r>
            <w:r w:rsidR="00CB7235">
              <w:t>individually</w:t>
            </w:r>
            <w:r w:rsidR="00CD0B1A">
              <w:t xml:space="preserve">. </w:t>
            </w:r>
            <w:r w:rsidR="0075335A">
              <w:t xml:space="preserve">At a later stage </w:t>
            </w:r>
            <w:r w:rsidR="00BB2232">
              <w:t>all</w:t>
            </w:r>
            <w:r w:rsidR="00DD6EEB">
              <w:t xml:space="preserve"> </w:t>
            </w:r>
            <w:r w:rsidR="0075335A">
              <w:t>document</w:t>
            </w:r>
            <w:r w:rsidR="00DD6EEB">
              <w:t>s can be merged</w:t>
            </w:r>
            <w:r w:rsidR="00F15DDC">
              <w:t xml:space="preserve"> or could be maintained separately but still be </w:t>
            </w:r>
            <w:r w:rsidR="002B58A3">
              <w:t>available as a package</w:t>
            </w:r>
            <w:r w:rsidR="00DD6EEB">
              <w:t>.</w:t>
            </w:r>
            <w:r w:rsidR="000A1944">
              <w:t xml:space="preserve"> Parameters and other assumptions for studies</w:t>
            </w:r>
            <w:r w:rsidR="00A41203">
              <w:t>,</w:t>
            </w:r>
            <w:r w:rsidR="000A1944">
              <w:t xml:space="preserve"> </w:t>
            </w:r>
            <w:r w:rsidR="00A974A3">
              <w:t xml:space="preserve">as contained in </w:t>
            </w:r>
            <w:hyperlink r:id="rId10" w:history="1">
              <w:r w:rsidR="00A974A3" w:rsidRPr="005E0923">
                <w:rPr>
                  <w:rStyle w:val="Hyperlink"/>
                </w:rPr>
                <w:t>ECC PT1(23)135 ANNEX VIII-09</w:t>
              </w:r>
            </w:hyperlink>
            <w:r w:rsidR="00A974A3">
              <w:t xml:space="preserve"> and </w:t>
            </w:r>
            <w:hyperlink r:id="rId11" w:history="1">
              <w:r w:rsidR="00A974A3" w:rsidRPr="005E0923">
                <w:rPr>
                  <w:rStyle w:val="Hyperlink"/>
                </w:rPr>
                <w:t>ECC PT1(23)135 ANNEX VIII-10</w:t>
              </w:r>
            </w:hyperlink>
            <w:r w:rsidR="00A41203">
              <w:t xml:space="preserve">, </w:t>
            </w:r>
            <w:r w:rsidR="0031394F">
              <w:t xml:space="preserve">can be incorporated into relevant sections of draft CEPT Report </w:t>
            </w:r>
            <w:r w:rsidR="00F20728">
              <w:t xml:space="preserve">(main body) </w:t>
            </w:r>
            <w:r w:rsidR="0031394F">
              <w:t xml:space="preserve">or could be </w:t>
            </w:r>
            <w:r w:rsidR="00AA7E28">
              <w:t>added as new annexes</w:t>
            </w:r>
            <w:r w:rsidR="00F50FF4">
              <w:t xml:space="preserve"> and referenced</w:t>
            </w:r>
            <w:r w:rsidR="00B859A6">
              <w:t xml:space="preserve"> in the main body</w:t>
            </w:r>
            <w:r w:rsidR="00F50FF4">
              <w:t>.</w:t>
            </w:r>
          </w:p>
        </w:tc>
      </w:tr>
      <w:tr w:rsidR="00263FFB" w:rsidRPr="00091FBB" w14:paraId="0A2084F3" w14:textId="77777777" w:rsidTr="0091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5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14:paraId="351F3AD3" w14:textId="77777777" w:rsidR="00263FFB" w:rsidRPr="00091FBB" w:rsidRDefault="00263FFB" w:rsidP="00263FFB">
            <w:pPr>
              <w:pStyle w:val="ECCLetterHead"/>
            </w:pPr>
            <w:r w:rsidRPr="00091FBB">
              <w:t>Proposal:</w:t>
            </w:r>
          </w:p>
        </w:tc>
      </w:tr>
      <w:tr w:rsidR="00263FFB" w:rsidRPr="00091FBB" w14:paraId="55455C93" w14:textId="77777777" w:rsidTr="0091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7"/>
        </w:trPr>
        <w:tc>
          <w:tcPr>
            <w:tcW w:w="9781" w:type="dxa"/>
            <w:gridSpan w:val="5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14:paraId="1C991F05" w14:textId="5E886A03" w:rsidR="00263FFB" w:rsidRPr="00091FBB" w:rsidRDefault="007E1A57" w:rsidP="00263FFB">
            <w:pPr>
              <w:pStyle w:val="ECCTabletext"/>
            </w:pPr>
            <w:r w:rsidRPr="00091FBB">
              <w:lastRenderedPageBreak/>
              <w:t xml:space="preserve">invites </w:t>
            </w:r>
            <w:r w:rsidR="00DD5136" w:rsidRPr="00091FBB">
              <w:t>Group</w:t>
            </w:r>
            <w:r w:rsidR="00265F50" w:rsidRPr="00091FBB">
              <w:t xml:space="preserve"> to</w:t>
            </w:r>
            <w:r w:rsidR="005638AB">
              <w:t xml:space="preserve"> consider </w:t>
            </w:r>
            <w:r w:rsidR="007D2F56">
              <w:t>an update to working document on draft CEPT Report</w:t>
            </w:r>
            <w:r w:rsidR="00AF77A0">
              <w:t>:</w:t>
            </w:r>
          </w:p>
          <w:p w14:paraId="3947B3E5" w14:textId="01021AFF" w:rsidR="00265F50" w:rsidRDefault="00AF77A0" w:rsidP="00265F50">
            <w:pPr>
              <w:pStyle w:val="ECCBulletsLv2"/>
            </w:pPr>
            <w:r>
              <w:t xml:space="preserve">Option 1: </w:t>
            </w:r>
            <w:r w:rsidR="004A1C3A">
              <w:t xml:space="preserve">Main body and all </w:t>
            </w:r>
            <w:r w:rsidR="006C57AF">
              <w:t>a</w:t>
            </w:r>
            <w:r w:rsidR="004A1C3A">
              <w:t xml:space="preserve">nnexes in </w:t>
            </w:r>
            <w:r w:rsidR="00B34CAD">
              <w:t xml:space="preserve">the </w:t>
            </w:r>
            <w:r w:rsidR="004A1C3A">
              <w:t>same document</w:t>
            </w:r>
            <w:r w:rsidR="0063393B">
              <w:t xml:space="preserve"> (</w:t>
            </w:r>
            <w:r w:rsidR="0063393B">
              <w:rPr>
                <w:lang w:val="lt-LT"/>
              </w:rPr>
              <w:t>~</w:t>
            </w:r>
            <w:r w:rsidR="00D65D77">
              <w:t>17.5</w:t>
            </w:r>
            <w:r w:rsidR="0063393B">
              <w:t xml:space="preserve"> MB)</w:t>
            </w:r>
            <w:r w:rsidR="009E5C27">
              <w:t>;</w:t>
            </w:r>
          </w:p>
          <w:p w14:paraId="38B75BB8" w14:textId="14856855" w:rsidR="00FD5D43" w:rsidRDefault="00FD5D43" w:rsidP="00265F50">
            <w:pPr>
              <w:pStyle w:val="ECCBulletsLv2"/>
            </w:pPr>
            <w:r>
              <w:t xml:space="preserve">Option </w:t>
            </w:r>
            <w:r w:rsidR="00F63B8B">
              <w:t>2</w:t>
            </w:r>
            <w:r>
              <w:t xml:space="preserve">: </w:t>
            </w:r>
            <w:r w:rsidR="00F03D05">
              <w:t xml:space="preserve">Main body </w:t>
            </w:r>
            <w:r w:rsidR="00FF7CFF">
              <w:t xml:space="preserve">in </w:t>
            </w:r>
            <w:r w:rsidR="00B30717">
              <w:t xml:space="preserve">one document </w:t>
            </w:r>
            <w:r w:rsidR="00C067F5">
              <w:t>(</w:t>
            </w:r>
            <w:r w:rsidR="00C067F5">
              <w:rPr>
                <w:lang w:val="lt-LT"/>
              </w:rPr>
              <w:t>~</w:t>
            </w:r>
            <w:r w:rsidR="00C067F5">
              <w:t>200</w:t>
            </w:r>
            <w:r w:rsidR="00C067F5">
              <w:t xml:space="preserve"> </w:t>
            </w:r>
            <w:r w:rsidR="00C067F5">
              <w:t>K</w:t>
            </w:r>
            <w:r w:rsidR="00C067F5">
              <w:t>B)</w:t>
            </w:r>
            <w:r w:rsidR="00911E0E">
              <w:t xml:space="preserve"> </w:t>
            </w:r>
            <w:r w:rsidR="00F03D05">
              <w:t xml:space="preserve">and </w:t>
            </w:r>
            <w:r w:rsidR="006C57AF">
              <w:t>a</w:t>
            </w:r>
            <w:r w:rsidR="00B30717">
              <w:t xml:space="preserve">nnexes </w:t>
            </w:r>
            <w:r w:rsidR="00FF7CFF">
              <w:t>in another document</w:t>
            </w:r>
            <w:r w:rsidR="00C067F5">
              <w:t xml:space="preserve"> </w:t>
            </w:r>
            <w:r w:rsidR="00C067F5">
              <w:t>(</w:t>
            </w:r>
            <w:r w:rsidR="00C067F5">
              <w:rPr>
                <w:lang w:val="lt-LT"/>
              </w:rPr>
              <w:t>~</w:t>
            </w:r>
            <w:r w:rsidR="00C067F5">
              <w:t>17.5 MB)</w:t>
            </w:r>
            <w:r w:rsidR="009E5C27">
              <w:t>;</w:t>
            </w:r>
          </w:p>
          <w:p w14:paraId="100BB148" w14:textId="0D716F21" w:rsidR="00F03D05" w:rsidRPr="00091FBB" w:rsidRDefault="00F03D05" w:rsidP="00265F50">
            <w:pPr>
              <w:pStyle w:val="ECCBulletsLv2"/>
            </w:pPr>
            <w:r>
              <w:t xml:space="preserve">Option </w:t>
            </w:r>
            <w:r w:rsidR="00F63B8B">
              <w:t>3</w:t>
            </w:r>
            <w:r>
              <w:t xml:space="preserve">: Main body </w:t>
            </w:r>
            <w:r w:rsidR="00FF7CFF">
              <w:t xml:space="preserve">in one document </w:t>
            </w:r>
            <w:r>
              <w:t>and each annex</w:t>
            </w:r>
            <w:r w:rsidR="00FF7CFF">
              <w:t xml:space="preserve"> in</w:t>
            </w:r>
            <w:r>
              <w:t xml:space="preserve"> separate</w:t>
            </w:r>
            <w:r w:rsidR="00FF7CFF">
              <w:t xml:space="preserve"> document</w:t>
            </w:r>
            <w:r w:rsidR="009E5C27">
              <w:t>.</w:t>
            </w:r>
          </w:p>
          <w:p w14:paraId="7792785A" w14:textId="77777777" w:rsidR="00B71C9E" w:rsidRDefault="00B71C9E" w:rsidP="0032329B">
            <w:pPr>
              <w:pStyle w:val="ECCBulletsLv2"/>
              <w:numPr>
                <w:ilvl w:val="0"/>
                <w:numId w:val="0"/>
              </w:numPr>
            </w:pPr>
          </w:p>
          <w:p w14:paraId="4916587F" w14:textId="03A54D48" w:rsidR="00A11093" w:rsidRDefault="00A11093" w:rsidP="0032329B">
            <w:pPr>
              <w:pStyle w:val="ECCBulletsLv2"/>
              <w:numPr>
                <w:ilvl w:val="0"/>
                <w:numId w:val="0"/>
              </w:numPr>
            </w:pPr>
            <w:r>
              <w:t>See attached corresponding documents.</w:t>
            </w:r>
          </w:p>
          <w:p w14:paraId="062DE25E" w14:textId="77777777" w:rsidR="00F45FF2" w:rsidRDefault="00F45FF2" w:rsidP="0032329B">
            <w:pPr>
              <w:pStyle w:val="ECCBulletsLv2"/>
              <w:numPr>
                <w:ilvl w:val="0"/>
                <w:numId w:val="0"/>
              </w:numPr>
            </w:pPr>
          </w:p>
          <w:p w14:paraId="3AF07220" w14:textId="002AD4AF" w:rsidR="00591578" w:rsidRDefault="00591578" w:rsidP="0032329B">
            <w:pPr>
              <w:pStyle w:val="ECCBulletsLv2"/>
              <w:numPr>
                <w:ilvl w:val="0"/>
                <w:numId w:val="0"/>
              </w:numPr>
            </w:pPr>
            <w:r>
              <w:t>It should be noted that:</w:t>
            </w:r>
          </w:p>
          <w:p w14:paraId="44BFF6D7" w14:textId="266A8BA7" w:rsidR="007B2D41" w:rsidRDefault="00200C98" w:rsidP="00200C98">
            <w:pPr>
              <w:pStyle w:val="ECCBulletsLv2"/>
            </w:pPr>
            <w:r>
              <w:t>f</w:t>
            </w:r>
            <w:r w:rsidR="007B2D41">
              <w:t xml:space="preserve">or Option 2 and 3 new </w:t>
            </w:r>
            <w:r w:rsidR="0072109D">
              <w:t>A</w:t>
            </w:r>
            <w:r w:rsidR="007B2D41">
              <w:t xml:space="preserve">nnex </w:t>
            </w:r>
            <w:r w:rsidR="00F20EB8">
              <w:t>(</w:t>
            </w:r>
            <w:r w:rsidR="007B2D41">
              <w:t>3</w:t>
            </w:r>
            <w:r w:rsidR="00F20EB8">
              <w:t>)</w:t>
            </w:r>
            <w:r w:rsidR="007B2D41">
              <w:t xml:space="preserve"> has been created </w:t>
            </w:r>
            <w:r w:rsidR="008B0F4B">
              <w:t xml:space="preserve">in main </w:t>
            </w:r>
            <w:r w:rsidR="00CB49A1">
              <w:t xml:space="preserve">body </w:t>
            </w:r>
            <w:r w:rsidR="000C7DA7">
              <w:t xml:space="preserve">document </w:t>
            </w:r>
            <w:r w:rsidR="007B2D41">
              <w:t>to provide the list of annex</w:t>
            </w:r>
            <w:r w:rsidR="00A0693B">
              <w:t>es</w:t>
            </w:r>
            <w:r w:rsidR="007B2D41">
              <w:t xml:space="preserve"> which have been detached</w:t>
            </w:r>
            <w:r w:rsidR="00562AF5">
              <w:t xml:space="preserve"> (in case the separa</w:t>
            </w:r>
            <w:r w:rsidR="00A11093">
              <w:t xml:space="preserve">tion </w:t>
            </w:r>
            <w:r w:rsidR="00D45F8A">
              <w:t xml:space="preserve">of annexes </w:t>
            </w:r>
            <w:r w:rsidR="00A11093">
              <w:t>will be maintained)</w:t>
            </w:r>
          </w:p>
          <w:p w14:paraId="1A32E066" w14:textId="0FA4147C" w:rsidR="003B5FD1" w:rsidRDefault="003B5FD1" w:rsidP="003B5FD1">
            <w:pPr>
              <w:pStyle w:val="ECCBulletsLv3"/>
            </w:pPr>
            <w:r>
              <w:t>main body document still contains annexes on CEPT Mandate (Annex 1), Proposal for EC Decision (Annex 2) and List of References (</w:t>
            </w:r>
            <w:r w:rsidR="00706751">
              <w:t xml:space="preserve">as </w:t>
            </w:r>
            <w:r>
              <w:t xml:space="preserve">Annex </w:t>
            </w:r>
            <w:r w:rsidR="00706751">
              <w:t>4</w:t>
            </w:r>
            <w:r>
              <w:t>);</w:t>
            </w:r>
          </w:p>
          <w:p w14:paraId="76CB588A" w14:textId="03EE8B85" w:rsidR="00DF4C1D" w:rsidRDefault="00B75892" w:rsidP="00200C98">
            <w:pPr>
              <w:pStyle w:val="ECCBulletsLv2"/>
            </w:pPr>
            <w:r>
              <w:t xml:space="preserve">for all options </w:t>
            </w:r>
            <w:r w:rsidR="00200C98">
              <w:t>t</w:t>
            </w:r>
            <w:r w:rsidR="00445F7D">
              <w:t>he m</w:t>
            </w:r>
            <w:r w:rsidR="00387292">
              <w:t xml:space="preserve">ain body is provided </w:t>
            </w:r>
            <w:r w:rsidR="00D85FC7">
              <w:t xml:space="preserve">in two versions, one </w:t>
            </w:r>
            <w:r w:rsidR="00387292">
              <w:t xml:space="preserve">with </w:t>
            </w:r>
            <w:r w:rsidR="002A5E15">
              <w:t xml:space="preserve">all </w:t>
            </w:r>
            <w:r w:rsidR="00387292">
              <w:t xml:space="preserve">track changes </w:t>
            </w:r>
            <w:r w:rsidR="00F72A49">
              <w:t xml:space="preserve">(TC) </w:t>
            </w:r>
            <w:r w:rsidR="00387292">
              <w:t xml:space="preserve">and </w:t>
            </w:r>
            <w:r w:rsidR="006220C2">
              <w:t xml:space="preserve">one with </w:t>
            </w:r>
            <w:r w:rsidR="00387292">
              <w:t xml:space="preserve">revisions </w:t>
            </w:r>
            <w:r w:rsidR="002A5E15">
              <w:t xml:space="preserve">for the editorial updates and deletion of obsolete material </w:t>
            </w:r>
            <w:r w:rsidR="00387292">
              <w:t>accepted</w:t>
            </w:r>
            <w:r w:rsidR="006220C2">
              <w:t xml:space="preserve"> (clean</w:t>
            </w:r>
            <w:r w:rsidR="00514C7B">
              <w:t>ed</w:t>
            </w:r>
            <w:r w:rsidR="006220C2">
              <w:t>)</w:t>
            </w:r>
            <w:r w:rsidR="009E5C27">
              <w:t>, for the convenience of further development</w:t>
            </w:r>
            <w:r w:rsidR="004167D6">
              <w:t>;</w:t>
            </w:r>
          </w:p>
          <w:p w14:paraId="697521AA" w14:textId="4DDE5E7E" w:rsidR="005C5935" w:rsidRDefault="00B45B70" w:rsidP="00200C98">
            <w:pPr>
              <w:pStyle w:val="ECCBulletsLv2"/>
              <w:rPr>
                <w:rStyle w:val="ECCParagraph"/>
              </w:rPr>
            </w:pPr>
            <w:r>
              <w:t xml:space="preserve">for </w:t>
            </w:r>
            <w:r w:rsidR="00200C98">
              <w:t>p</w:t>
            </w:r>
            <w:r w:rsidR="00F63B8B">
              <w:t xml:space="preserve">arameters and other assumptions for studies </w:t>
            </w:r>
            <w:r>
              <w:t>new</w:t>
            </w:r>
            <w:r w:rsidR="00B16849">
              <w:t xml:space="preserve"> </w:t>
            </w:r>
            <w:r w:rsidR="0072109D">
              <w:t>A</w:t>
            </w:r>
            <w:r w:rsidR="00B16849">
              <w:t>nnexes</w:t>
            </w:r>
            <w:r>
              <w:t xml:space="preserve"> </w:t>
            </w:r>
            <w:r>
              <w:rPr>
                <w:rStyle w:val="ECCParagraph"/>
              </w:rPr>
              <w:t>have been created</w:t>
            </w:r>
            <w:r w:rsidR="00180162">
              <w:rPr>
                <w:rStyle w:val="ECCParagraph"/>
              </w:rPr>
              <w:t xml:space="preserve"> </w:t>
            </w:r>
            <w:r w:rsidR="00104FA6">
              <w:rPr>
                <w:rStyle w:val="ECCParagraph"/>
              </w:rPr>
              <w:t>(</w:t>
            </w:r>
            <w:r w:rsidR="00E36215">
              <w:rPr>
                <w:rStyle w:val="ECCParagraph"/>
              </w:rPr>
              <w:t>3</w:t>
            </w:r>
            <w:r w:rsidR="00104FA6">
              <w:rPr>
                <w:rStyle w:val="ECCParagraph"/>
              </w:rPr>
              <w:t>&amp;</w:t>
            </w:r>
            <w:r w:rsidR="00E36215">
              <w:rPr>
                <w:rStyle w:val="ECCParagraph"/>
              </w:rPr>
              <w:t>4</w:t>
            </w:r>
            <w:r w:rsidR="00104FA6">
              <w:rPr>
                <w:rStyle w:val="ECCParagraph"/>
              </w:rPr>
              <w:t xml:space="preserve"> for Option 1 and 5&amp;6 for Options 2&amp;3) </w:t>
            </w:r>
            <w:r w:rsidR="00B16849">
              <w:t>at this stage</w:t>
            </w:r>
            <w:r w:rsidR="00710742">
              <w:t xml:space="preserve"> </w:t>
            </w:r>
            <w:r w:rsidR="00180162">
              <w:rPr>
                <w:rStyle w:val="ECCParagraph"/>
              </w:rPr>
              <w:t xml:space="preserve">with </w:t>
            </w:r>
            <w:r w:rsidR="00284912">
              <w:rPr>
                <w:rStyle w:val="ECCParagraph"/>
              </w:rPr>
              <w:t xml:space="preserve">only </w:t>
            </w:r>
            <w:r w:rsidR="00180162">
              <w:rPr>
                <w:rStyle w:val="ECCParagraph"/>
              </w:rPr>
              <w:t xml:space="preserve">the </w:t>
            </w:r>
            <w:r w:rsidR="006B7B74">
              <w:rPr>
                <w:rStyle w:val="ECCParagraph"/>
              </w:rPr>
              <w:t>link</w:t>
            </w:r>
            <w:r w:rsidR="00180162">
              <w:rPr>
                <w:rStyle w:val="ECCParagraph"/>
              </w:rPr>
              <w:t xml:space="preserve"> to </w:t>
            </w:r>
            <w:r w:rsidR="00400178">
              <w:rPr>
                <w:rStyle w:val="ECCParagraph"/>
              </w:rPr>
              <w:t xml:space="preserve">relevant </w:t>
            </w:r>
            <w:r w:rsidR="00180162">
              <w:rPr>
                <w:rStyle w:val="ECCParagraph"/>
              </w:rPr>
              <w:t>PT1 document</w:t>
            </w:r>
            <w:r w:rsidR="00400178">
              <w:rPr>
                <w:rStyle w:val="ECCParagraph"/>
              </w:rPr>
              <w:t>s</w:t>
            </w:r>
          </w:p>
          <w:p w14:paraId="70DFD042" w14:textId="7C33DCDC" w:rsidR="006D030B" w:rsidRPr="00091FBB" w:rsidRDefault="00D616BC" w:rsidP="009B1A64">
            <w:pPr>
              <w:pStyle w:val="ECCBulletsLv3"/>
            </w:pPr>
            <w:r>
              <w:t>e</w:t>
            </w:r>
            <w:r w:rsidR="00710742">
              <w:t xml:space="preserve">ditor’s notes have been inserted into the relevant sections of the main body </w:t>
            </w:r>
            <w:r w:rsidR="00C0724F">
              <w:t>(</w:t>
            </w:r>
            <w:r w:rsidR="00C0724F">
              <w:t xml:space="preserve">sections </w:t>
            </w:r>
            <w:r w:rsidR="00C0724F">
              <w:t xml:space="preserve">3, 4 and 5) </w:t>
            </w:r>
            <w:r w:rsidR="00397995">
              <w:t>with appropriate references</w:t>
            </w:r>
            <w:r w:rsidR="009821F2">
              <w:t xml:space="preserve"> to the new annexes</w:t>
            </w:r>
            <w:r w:rsidR="008E1E2D">
              <w:t xml:space="preserve"> (for all options)</w:t>
            </w:r>
            <w:r w:rsidR="00710742">
              <w:t>.</w:t>
            </w:r>
          </w:p>
        </w:tc>
      </w:tr>
      <w:tr w:rsidR="00263FFB" w:rsidRPr="00091FBB" w14:paraId="73D06F6E" w14:textId="77777777" w:rsidTr="0091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5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14:paraId="60FD631E" w14:textId="77777777" w:rsidR="00263FFB" w:rsidRPr="00091FBB" w:rsidRDefault="00263FFB" w:rsidP="00263FFB">
            <w:pPr>
              <w:pStyle w:val="ECCLetterHead"/>
            </w:pPr>
            <w:r w:rsidRPr="00091FBB">
              <w:t>Background:</w:t>
            </w:r>
          </w:p>
        </w:tc>
      </w:tr>
      <w:tr w:rsidR="00265F50" w:rsidRPr="00091FBB" w14:paraId="6DA4B9F9" w14:textId="77777777" w:rsidTr="0091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"/>
        </w:trPr>
        <w:tc>
          <w:tcPr>
            <w:tcW w:w="9781" w:type="dxa"/>
            <w:gridSpan w:val="5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14:paraId="46E4593E" w14:textId="287E43F0" w:rsidR="00223A2E" w:rsidRPr="00761A52" w:rsidRDefault="00223A2E" w:rsidP="00223A2E">
            <w:pPr>
              <w:pStyle w:val="ECCTabletext"/>
            </w:pPr>
            <w:r w:rsidRPr="00761A52">
              <w:t xml:space="preserve">ECC PT1 work item </w:t>
            </w:r>
            <w:hyperlink r:id="rId12" w:history="1">
              <w:r w:rsidRPr="00761A52">
                <w:rPr>
                  <w:rStyle w:val="Hyperlink"/>
                </w:rPr>
                <w:t>PT1_47</w:t>
              </w:r>
            </w:hyperlink>
            <w:r w:rsidRPr="00761A52">
              <w:t xml:space="preserve"> on feasibility and sharing studies on the shared use of the 3.8-4.2 GHz frequency band by terrestrial wireless broadband systems providing local-area (i.e. low/medium power) network connectivity (Task 1 of the EC Mandate).</w:t>
            </w:r>
          </w:p>
          <w:p w14:paraId="414085CD" w14:textId="77777777" w:rsidR="00223A2E" w:rsidRPr="00761A52" w:rsidRDefault="00223A2E" w:rsidP="00223A2E">
            <w:pPr>
              <w:pStyle w:val="ECCTabletext"/>
            </w:pPr>
            <w:r w:rsidRPr="00761A52">
              <w:t>ECC PT1 meeting #71 agreed to establish a correspondence group (CG) to enhance the work.</w:t>
            </w:r>
          </w:p>
          <w:p w14:paraId="5F6CD7EE" w14:textId="06EF1173" w:rsidR="002F70E6" w:rsidRPr="00091FBB" w:rsidRDefault="00223A2E" w:rsidP="00223A2E">
            <w:pPr>
              <w:pStyle w:val="ECCTabletext"/>
            </w:pPr>
            <w:r w:rsidRPr="00761A52">
              <w:t>ECC PT1 meeting #7</w:t>
            </w:r>
            <w:r w:rsidR="000551FE">
              <w:t>4</w:t>
            </w:r>
            <w:r w:rsidRPr="00761A52">
              <w:t xml:space="preserve"> agreed to continue the CG and updated its ToR (document </w:t>
            </w:r>
            <w:hyperlink r:id="rId13" w:history="1">
              <w:r w:rsidR="008918FD">
                <w:rPr>
                  <w:rStyle w:val="Hyperlink"/>
                </w:rPr>
                <w:t>ECC PT1(23)135 ANNEX VIII-12r1</w:t>
              </w:r>
            </w:hyperlink>
            <w:r w:rsidRPr="00761A52">
              <w:t>).</w:t>
            </w:r>
          </w:p>
        </w:tc>
      </w:tr>
    </w:tbl>
    <w:p w14:paraId="637F709A" w14:textId="1702D388" w:rsidR="001B0583" w:rsidRPr="00091FBB" w:rsidRDefault="001B0583" w:rsidP="00CC046F">
      <w:pPr>
        <w:rPr>
          <w:rStyle w:val="ECCParagraph"/>
        </w:rPr>
      </w:pPr>
    </w:p>
    <w:p w14:paraId="550C320A" w14:textId="095513F9" w:rsidR="008D02D9" w:rsidRDefault="00CE318C" w:rsidP="00CC046F">
      <w:pPr>
        <w:rPr>
          <w:rStyle w:val="ECCHLbold"/>
          <w:b w:val="0"/>
          <w:bCs w:val="0"/>
        </w:rPr>
      </w:pPr>
      <w:r w:rsidRPr="00091FBB">
        <w:rPr>
          <w:rStyle w:val="ECCHLbold"/>
        </w:rPr>
        <w:t>Attachment</w:t>
      </w:r>
      <w:r w:rsidR="009B7D7F">
        <w:rPr>
          <w:rStyle w:val="ECCHLbold"/>
        </w:rPr>
        <w:t>s</w:t>
      </w:r>
      <w:r w:rsidRPr="00091FBB">
        <w:rPr>
          <w:rStyle w:val="ECCHLbold"/>
        </w:rPr>
        <w:t>:</w:t>
      </w:r>
    </w:p>
    <w:p w14:paraId="2E6C7F04" w14:textId="77777777" w:rsidR="003F4D53" w:rsidRPr="007C7704" w:rsidRDefault="009B7D7F" w:rsidP="00CC046F">
      <w:pPr>
        <w:rPr>
          <w:rStyle w:val="ECCHLbold"/>
          <w:i/>
          <w:iCs/>
          <w:u w:val="single"/>
        </w:rPr>
      </w:pPr>
      <w:r w:rsidRPr="007C7704">
        <w:rPr>
          <w:rStyle w:val="ECCHLbold"/>
          <w:i/>
          <w:iCs/>
          <w:u w:val="single"/>
        </w:rPr>
        <w:t>Option 1:</w:t>
      </w:r>
    </w:p>
    <w:p w14:paraId="1C2F2FEC" w14:textId="6942B957" w:rsidR="00B33D9D" w:rsidRDefault="00B33D9D" w:rsidP="00B33D9D">
      <w:pPr>
        <w:rPr>
          <w:rStyle w:val="ECCParagraph"/>
        </w:rPr>
      </w:pPr>
      <w:r>
        <w:rPr>
          <w:rStyle w:val="ECCParagraph"/>
        </w:rPr>
        <w:t>“draft CEPT Report</w:t>
      </w:r>
      <w:r w:rsidR="00E31058" w:rsidRPr="00E31058">
        <w:rPr>
          <w:rStyle w:val="ECCParagraph"/>
        </w:rPr>
        <w:t xml:space="preserve"> </w:t>
      </w:r>
      <w:r w:rsidR="00E31058">
        <w:rPr>
          <w:rStyle w:val="ECCParagraph"/>
        </w:rPr>
        <w:t>on 3.8-4.2 GHz</w:t>
      </w:r>
      <w:r w:rsidR="008D0947">
        <w:rPr>
          <w:rStyle w:val="ECCParagraph"/>
        </w:rPr>
        <w:t xml:space="preserve"> revLTU.docx</w:t>
      </w:r>
      <w:r>
        <w:rPr>
          <w:rStyle w:val="ECCParagraph"/>
        </w:rPr>
        <w:t>”</w:t>
      </w:r>
      <w:r w:rsidR="00E36215" w:rsidRPr="00E36215">
        <w:rPr>
          <w:rStyle w:val="ECCParagraph"/>
        </w:rPr>
        <w:t xml:space="preserve"> </w:t>
      </w:r>
      <w:r w:rsidR="00E36215">
        <w:rPr>
          <w:rStyle w:val="ECCParagraph"/>
        </w:rPr>
        <w:t>(</w:t>
      </w:r>
      <w:r w:rsidR="00DF5043" w:rsidRPr="00DC1CE9">
        <w:rPr>
          <w:rStyle w:val="ECCParagraph"/>
          <w:i/>
          <w:iCs/>
        </w:rPr>
        <w:t xml:space="preserve">with </w:t>
      </w:r>
      <w:r w:rsidR="00374172">
        <w:rPr>
          <w:rStyle w:val="ECCParagraph"/>
          <w:i/>
          <w:iCs/>
        </w:rPr>
        <w:t>updates to the</w:t>
      </w:r>
      <w:r w:rsidR="00DF5043">
        <w:rPr>
          <w:rStyle w:val="ECCParagraph"/>
          <w:i/>
          <w:iCs/>
        </w:rPr>
        <w:t xml:space="preserve"> main body and </w:t>
      </w:r>
      <w:r w:rsidR="00E36215" w:rsidRPr="00DC1CE9">
        <w:rPr>
          <w:rStyle w:val="ECCParagraph"/>
          <w:i/>
          <w:iCs/>
        </w:rPr>
        <w:t>with</w:t>
      </w:r>
      <w:r w:rsidR="000E6EAB">
        <w:rPr>
          <w:rStyle w:val="ECCParagraph"/>
          <w:i/>
          <w:iCs/>
        </w:rPr>
        <w:t xml:space="preserve"> placeholders for</w:t>
      </w:r>
      <w:r w:rsidR="00E36215" w:rsidRPr="00DC1CE9">
        <w:rPr>
          <w:rStyle w:val="ECCParagraph"/>
          <w:i/>
          <w:iCs/>
        </w:rPr>
        <w:t xml:space="preserve"> new Annexes (</w:t>
      </w:r>
      <w:r w:rsidR="00E36215">
        <w:rPr>
          <w:rStyle w:val="ECCParagraph"/>
          <w:i/>
          <w:iCs/>
        </w:rPr>
        <w:t>3</w:t>
      </w:r>
      <w:r w:rsidR="00E36215" w:rsidRPr="00DC1CE9">
        <w:rPr>
          <w:rStyle w:val="ECCParagraph"/>
          <w:i/>
          <w:iCs/>
        </w:rPr>
        <w:t>&amp;</w:t>
      </w:r>
      <w:r w:rsidR="00E36215">
        <w:rPr>
          <w:rStyle w:val="ECCParagraph"/>
          <w:i/>
          <w:iCs/>
        </w:rPr>
        <w:t>4</w:t>
      </w:r>
      <w:r w:rsidR="00E36215" w:rsidRPr="00DC1CE9">
        <w:rPr>
          <w:rStyle w:val="ECCParagraph"/>
          <w:i/>
          <w:iCs/>
        </w:rPr>
        <w:t>) for parameters and assumptions</w:t>
      </w:r>
      <w:r w:rsidR="00E36215">
        <w:rPr>
          <w:rStyle w:val="ECCParagraph"/>
        </w:rPr>
        <w:t>)</w:t>
      </w:r>
    </w:p>
    <w:p w14:paraId="39203F02" w14:textId="77777777" w:rsidR="008D02D9" w:rsidRDefault="008D02D9" w:rsidP="00CC046F">
      <w:pPr>
        <w:rPr>
          <w:rStyle w:val="ECCParagraph"/>
        </w:rPr>
      </w:pPr>
    </w:p>
    <w:p w14:paraId="734E3292" w14:textId="77777777" w:rsidR="003F4D53" w:rsidRPr="007C7704" w:rsidRDefault="008D02D9" w:rsidP="008D02D9">
      <w:pPr>
        <w:rPr>
          <w:rStyle w:val="ECCHLbold"/>
          <w:i/>
          <w:iCs/>
          <w:u w:val="single"/>
        </w:rPr>
      </w:pPr>
      <w:r w:rsidRPr="007C7704">
        <w:rPr>
          <w:rStyle w:val="ECCHLbold"/>
          <w:i/>
          <w:iCs/>
          <w:u w:val="single"/>
        </w:rPr>
        <w:t>Option 2:</w:t>
      </w:r>
    </w:p>
    <w:p w14:paraId="03F34189" w14:textId="34F196DA" w:rsidR="00B33D9D" w:rsidRDefault="00B33D9D" w:rsidP="00B33D9D">
      <w:pPr>
        <w:rPr>
          <w:rStyle w:val="ECCParagraph"/>
        </w:rPr>
      </w:pPr>
      <w:r>
        <w:rPr>
          <w:rStyle w:val="ECCParagraph"/>
        </w:rPr>
        <w:t xml:space="preserve">“draft CEPT Report </w:t>
      </w:r>
      <w:r w:rsidR="00791385">
        <w:rPr>
          <w:rStyle w:val="ECCParagraph"/>
        </w:rPr>
        <w:t>on 3.8-4.2 GHz -</w:t>
      </w:r>
      <w:r>
        <w:rPr>
          <w:rStyle w:val="ECCParagraph"/>
        </w:rPr>
        <w:t xml:space="preserve"> Main body</w:t>
      </w:r>
      <w:r w:rsidR="008D0947">
        <w:rPr>
          <w:rStyle w:val="ECCParagraph"/>
        </w:rPr>
        <w:t>.docx</w:t>
      </w:r>
      <w:r>
        <w:rPr>
          <w:rStyle w:val="ECCParagraph"/>
        </w:rPr>
        <w:t>”</w:t>
      </w:r>
      <w:r w:rsidR="00CC0EFF">
        <w:rPr>
          <w:rStyle w:val="ECCParagraph"/>
        </w:rPr>
        <w:t xml:space="preserve"> (</w:t>
      </w:r>
      <w:r w:rsidR="00CF7666" w:rsidRPr="00DC1CE9">
        <w:rPr>
          <w:rStyle w:val="ECCParagraph"/>
          <w:i/>
          <w:iCs/>
        </w:rPr>
        <w:t xml:space="preserve">with </w:t>
      </w:r>
      <w:r w:rsidR="00CF7666">
        <w:rPr>
          <w:rStyle w:val="ECCParagraph"/>
          <w:i/>
          <w:iCs/>
        </w:rPr>
        <w:t xml:space="preserve">updates to the main body </w:t>
      </w:r>
      <w:r w:rsidR="00CC0EFF" w:rsidRPr="00DC1CE9">
        <w:rPr>
          <w:rStyle w:val="ECCParagraph"/>
          <w:i/>
          <w:iCs/>
        </w:rPr>
        <w:t>as in Option 1</w:t>
      </w:r>
      <w:r w:rsidR="009F698E" w:rsidRPr="00DC1CE9">
        <w:rPr>
          <w:rStyle w:val="ECCParagraph"/>
          <w:i/>
          <w:iCs/>
        </w:rPr>
        <w:t xml:space="preserve"> and new Annex </w:t>
      </w:r>
      <w:r w:rsidR="00CF2A6A" w:rsidRPr="00DC1CE9">
        <w:rPr>
          <w:rStyle w:val="ECCParagraph"/>
          <w:i/>
          <w:iCs/>
        </w:rPr>
        <w:t>(</w:t>
      </w:r>
      <w:r w:rsidR="009F698E" w:rsidRPr="00DC1CE9">
        <w:rPr>
          <w:rStyle w:val="ECCParagraph"/>
          <w:i/>
          <w:iCs/>
        </w:rPr>
        <w:t>3</w:t>
      </w:r>
      <w:r w:rsidR="00CF2A6A" w:rsidRPr="00DC1CE9">
        <w:rPr>
          <w:rStyle w:val="ECCParagraph"/>
          <w:i/>
          <w:iCs/>
        </w:rPr>
        <w:t>)</w:t>
      </w:r>
      <w:r w:rsidR="00585617">
        <w:rPr>
          <w:rStyle w:val="ECCParagraph"/>
          <w:i/>
          <w:iCs/>
        </w:rPr>
        <w:t xml:space="preserve"> on list of detached </w:t>
      </w:r>
      <w:r w:rsidR="00342364">
        <w:rPr>
          <w:rStyle w:val="ECCParagraph"/>
          <w:i/>
          <w:iCs/>
        </w:rPr>
        <w:t>annexes</w:t>
      </w:r>
      <w:r w:rsidR="00CC0EFF">
        <w:rPr>
          <w:rStyle w:val="ECCParagraph"/>
        </w:rPr>
        <w:t>)</w:t>
      </w:r>
    </w:p>
    <w:p w14:paraId="3BD638CE" w14:textId="145C6149" w:rsidR="003F4D53" w:rsidRDefault="003F4D53" w:rsidP="003F4D53">
      <w:pPr>
        <w:rPr>
          <w:rStyle w:val="ECCParagraph"/>
        </w:rPr>
      </w:pPr>
      <w:r>
        <w:rPr>
          <w:rStyle w:val="ECCParagraph"/>
        </w:rPr>
        <w:t>“</w:t>
      </w:r>
      <w:r w:rsidR="00791385">
        <w:rPr>
          <w:rStyle w:val="ECCParagraph"/>
        </w:rPr>
        <w:t xml:space="preserve">draft CEPT Report on 3.8-4.2 GHz </w:t>
      </w:r>
      <w:r w:rsidR="006C57AF">
        <w:rPr>
          <w:rStyle w:val="ECCParagraph"/>
        </w:rPr>
        <w:t>-</w:t>
      </w:r>
      <w:r w:rsidR="00791385">
        <w:rPr>
          <w:rStyle w:val="ECCParagraph"/>
        </w:rPr>
        <w:t xml:space="preserve"> Annexes</w:t>
      </w:r>
      <w:r w:rsidR="008D0947">
        <w:rPr>
          <w:rStyle w:val="ECCParagraph"/>
        </w:rPr>
        <w:t>.docx</w:t>
      </w:r>
      <w:r>
        <w:rPr>
          <w:rStyle w:val="ECCParagraph"/>
        </w:rPr>
        <w:t>”</w:t>
      </w:r>
      <w:r w:rsidR="00CC0EFF">
        <w:rPr>
          <w:rStyle w:val="ECCParagraph"/>
        </w:rPr>
        <w:t xml:space="preserve"> (</w:t>
      </w:r>
      <w:r w:rsidR="00CC0EFF" w:rsidRPr="00DC1CE9">
        <w:rPr>
          <w:rStyle w:val="ECCParagraph"/>
          <w:i/>
          <w:iCs/>
        </w:rPr>
        <w:t xml:space="preserve">with </w:t>
      </w:r>
      <w:r w:rsidR="000E6EAB">
        <w:rPr>
          <w:rStyle w:val="ECCParagraph"/>
          <w:i/>
          <w:iCs/>
        </w:rPr>
        <w:t>placeholders for</w:t>
      </w:r>
      <w:r w:rsidR="000E6EAB" w:rsidRPr="00DC1CE9">
        <w:rPr>
          <w:rStyle w:val="ECCParagraph"/>
          <w:i/>
          <w:iCs/>
        </w:rPr>
        <w:t xml:space="preserve"> </w:t>
      </w:r>
      <w:r w:rsidR="009F698E" w:rsidRPr="00DC1CE9">
        <w:rPr>
          <w:rStyle w:val="ECCParagraph"/>
          <w:i/>
          <w:iCs/>
        </w:rPr>
        <w:t xml:space="preserve">new Annexes </w:t>
      </w:r>
      <w:r w:rsidR="00506333" w:rsidRPr="00DC1CE9">
        <w:rPr>
          <w:rStyle w:val="ECCParagraph"/>
          <w:i/>
          <w:iCs/>
        </w:rPr>
        <w:t>(5&amp;6) for parameters and assumptions</w:t>
      </w:r>
      <w:r w:rsidR="00506333">
        <w:rPr>
          <w:rStyle w:val="ECCParagraph"/>
        </w:rPr>
        <w:t>)</w:t>
      </w:r>
    </w:p>
    <w:p w14:paraId="60E1C34A" w14:textId="77777777" w:rsidR="00840D56" w:rsidRDefault="00840D56" w:rsidP="003F4D53">
      <w:pPr>
        <w:rPr>
          <w:rStyle w:val="ECCParagraph"/>
        </w:rPr>
      </w:pPr>
    </w:p>
    <w:p w14:paraId="043A6692" w14:textId="77777777" w:rsidR="003F4D53" w:rsidRPr="007C7704" w:rsidRDefault="008D02D9" w:rsidP="008D02D9">
      <w:pPr>
        <w:rPr>
          <w:rStyle w:val="ECCHLbold"/>
          <w:i/>
          <w:iCs/>
          <w:u w:val="single"/>
        </w:rPr>
      </w:pPr>
      <w:r w:rsidRPr="007C7704">
        <w:rPr>
          <w:rStyle w:val="ECCHLbold"/>
          <w:i/>
          <w:iCs/>
          <w:u w:val="single"/>
        </w:rPr>
        <w:t>Option 3:</w:t>
      </w:r>
    </w:p>
    <w:p w14:paraId="0EB33010" w14:textId="186CDD72" w:rsidR="00074409" w:rsidRDefault="00074409" w:rsidP="00074409">
      <w:pPr>
        <w:rPr>
          <w:rStyle w:val="ECCParagraph"/>
        </w:rPr>
      </w:pPr>
      <w:r>
        <w:rPr>
          <w:rStyle w:val="ECCParagraph"/>
        </w:rPr>
        <w:t>“</w:t>
      </w:r>
      <w:r w:rsidR="00B33D9D">
        <w:rPr>
          <w:rStyle w:val="ECCParagraph"/>
        </w:rPr>
        <w:t xml:space="preserve">draft CEPT Report </w:t>
      </w:r>
      <w:r w:rsidR="008D0947">
        <w:rPr>
          <w:rStyle w:val="ECCParagraph"/>
        </w:rPr>
        <w:t xml:space="preserve">on 3.8-4.2 GHz </w:t>
      </w:r>
      <w:r w:rsidR="00BB09C6">
        <w:rPr>
          <w:rStyle w:val="ECCParagraph"/>
        </w:rPr>
        <w:t>-</w:t>
      </w:r>
      <w:r w:rsidR="00B33D9D">
        <w:rPr>
          <w:rStyle w:val="ECCParagraph"/>
        </w:rPr>
        <w:t xml:space="preserve"> Main body</w:t>
      </w:r>
      <w:r w:rsidR="008D0947">
        <w:rPr>
          <w:rStyle w:val="ECCParagraph"/>
        </w:rPr>
        <w:t>.docx</w:t>
      </w:r>
      <w:r>
        <w:rPr>
          <w:rStyle w:val="ECCParagraph"/>
        </w:rPr>
        <w:t>”</w:t>
      </w:r>
      <w:r w:rsidR="00277270">
        <w:rPr>
          <w:rStyle w:val="ECCParagraph"/>
        </w:rPr>
        <w:t xml:space="preserve"> (</w:t>
      </w:r>
      <w:r w:rsidR="00277270" w:rsidRPr="00DC1CE9">
        <w:rPr>
          <w:rStyle w:val="ECCParagraph"/>
          <w:i/>
          <w:iCs/>
        </w:rPr>
        <w:t>same as in Option 2</w:t>
      </w:r>
      <w:r w:rsidR="00277270">
        <w:rPr>
          <w:rStyle w:val="ECCParagraph"/>
        </w:rPr>
        <w:t>)</w:t>
      </w:r>
    </w:p>
    <w:p w14:paraId="6ABBB8B0" w14:textId="740C03E6" w:rsidR="008D02D9" w:rsidRDefault="008D02D9" w:rsidP="00845E64">
      <w:pPr>
        <w:jc w:val="left"/>
        <w:rPr>
          <w:rStyle w:val="ECCParagraph"/>
        </w:rPr>
      </w:pPr>
      <w:r>
        <w:rPr>
          <w:rStyle w:val="ECCParagraph"/>
        </w:rPr>
        <w:t>“</w:t>
      </w:r>
      <w:r w:rsidR="003F4D53">
        <w:rPr>
          <w:rStyle w:val="ECCParagraph"/>
        </w:rPr>
        <w:t xml:space="preserve">Annex </w:t>
      </w:r>
      <w:r w:rsidR="004D176A">
        <w:rPr>
          <w:rStyle w:val="ECCParagraph"/>
        </w:rPr>
        <w:t>5</w:t>
      </w:r>
      <w:r w:rsidR="003F4D53">
        <w:rPr>
          <w:rStyle w:val="ECCParagraph"/>
        </w:rPr>
        <w:t xml:space="preserve"> - </w:t>
      </w:r>
      <w:r w:rsidR="00045C70" w:rsidRPr="002037D2">
        <w:t>WBB LMP parameters for studies on 3800-4200 MHz</w:t>
      </w:r>
      <w:r>
        <w:rPr>
          <w:rStyle w:val="ECCParagraph"/>
        </w:rPr>
        <w:t>”</w:t>
      </w:r>
    </w:p>
    <w:p w14:paraId="4C4B6872" w14:textId="3BF7656B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4D176A">
        <w:rPr>
          <w:rStyle w:val="ECCParagraph"/>
        </w:rPr>
        <w:t>6</w:t>
      </w:r>
      <w:r>
        <w:rPr>
          <w:rStyle w:val="ECCParagraph"/>
        </w:rPr>
        <w:t xml:space="preserve"> -</w:t>
      </w:r>
      <w:r w:rsidR="00467E1D">
        <w:rPr>
          <w:rStyle w:val="ECCParagraph"/>
        </w:rPr>
        <w:t xml:space="preserve"> </w:t>
      </w:r>
      <w:r w:rsidR="00467E1D" w:rsidRPr="002037D2">
        <w:t>Other parameters and assumptions for studies on 3800-4200 MHz</w:t>
      </w:r>
      <w:r>
        <w:rPr>
          <w:rStyle w:val="ECCParagraph"/>
        </w:rPr>
        <w:t>”</w:t>
      </w:r>
    </w:p>
    <w:p w14:paraId="10AF52D3" w14:textId="1275571A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lastRenderedPageBreak/>
        <w:t xml:space="preserve">“Annex </w:t>
      </w:r>
      <w:r w:rsidR="004B6C30">
        <w:rPr>
          <w:rStyle w:val="ECCParagraph"/>
        </w:rPr>
        <w:t>7</w:t>
      </w:r>
      <w:r>
        <w:rPr>
          <w:rStyle w:val="ECCParagraph"/>
        </w:rPr>
        <w:t xml:space="preserve"> -</w:t>
      </w:r>
      <w:r w:rsidR="00845E64">
        <w:rPr>
          <w:rStyle w:val="ECCParagraph"/>
        </w:rPr>
        <w:t xml:space="preserve"> </w:t>
      </w:r>
      <w:r w:rsidR="00845E64" w:rsidRPr="002037D2">
        <w:t>Potential deployment scenarios for local area networks in the 3.8-4.2 GHz band (</w:t>
      </w:r>
      <w:hyperlink r:id="rId14" w:history="1">
        <w:r w:rsidR="00845E64" w:rsidRPr="002037D2">
          <w:rPr>
            <w:rStyle w:val="Hyperlink"/>
          </w:rPr>
          <w:t>ECC PT1(22)100</w:t>
        </w:r>
      </w:hyperlink>
      <w:r w:rsidR="00845E64" w:rsidRPr="002037D2">
        <w:t>_Nokia)</w:t>
      </w:r>
      <w:r>
        <w:rPr>
          <w:rStyle w:val="ECCParagraph"/>
        </w:rPr>
        <w:t>”</w:t>
      </w:r>
    </w:p>
    <w:p w14:paraId="45FBEA7D" w14:textId="6481D9C4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4B6C30">
        <w:rPr>
          <w:rStyle w:val="ECCParagraph"/>
        </w:rPr>
        <w:t>8</w:t>
      </w:r>
      <w:r>
        <w:rPr>
          <w:rStyle w:val="ECCParagraph"/>
        </w:rPr>
        <w:t xml:space="preserve"> -</w:t>
      </w:r>
      <w:bookmarkStart w:id="0" w:name="_Toc134189971"/>
      <w:r w:rsidR="005D0DE2" w:rsidRPr="005D0DE2">
        <w:t xml:space="preserve"> </w:t>
      </w:r>
      <w:r w:rsidR="005D0DE2" w:rsidRPr="002037D2">
        <w:t>Sharing and Compatibility studies</w:t>
      </w:r>
      <w:bookmarkEnd w:id="0"/>
      <w:r>
        <w:rPr>
          <w:rStyle w:val="ECCParagraph"/>
        </w:rPr>
        <w:t>”</w:t>
      </w:r>
      <w:r w:rsidR="00D67600" w:rsidRPr="00D67600">
        <w:t xml:space="preserve"> </w:t>
      </w:r>
      <w:r w:rsidR="00D67600" w:rsidRPr="002037D2">
        <w:t>(blank)</w:t>
      </w:r>
    </w:p>
    <w:p w14:paraId="2874185B" w14:textId="5B09910A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4B6C30">
        <w:rPr>
          <w:rStyle w:val="ECCParagraph"/>
        </w:rPr>
        <w:t>9</w:t>
      </w:r>
      <w:r>
        <w:rPr>
          <w:rStyle w:val="ECCParagraph"/>
        </w:rPr>
        <w:t xml:space="preserve"> -</w:t>
      </w:r>
      <w:bookmarkStart w:id="1" w:name="_Toc134189972"/>
      <w:r w:rsidR="00F71618" w:rsidRPr="00F71618">
        <w:t xml:space="preserve"> </w:t>
      </w:r>
      <w:r w:rsidR="00F71618" w:rsidRPr="002037D2">
        <w:t>Coexistence study between WBB LMP applications (low/medium power) and FSS receiving earth stations (</w:t>
      </w:r>
      <w:hyperlink r:id="rId15" w:history="1">
        <w:r w:rsidR="00F71618" w:rsidRPr="002037D2">
          <w:rPr>
            <w:rStyle w:val="Hyperlink"/>
          </w:rPr>
          <w:t>ECC PT1(23)047</w:t>
        </w:r>
      </w:hyperlink>
      <w:r w:rsidR="00F71618" w:rsidRPr="002037D2">
        <w:t>_France)</w:t>
      </w:r>
      <w:bookmarkEnd w:id="1"/>
      <w:r>
        <w:rPr>
          <w:rStyle w:val="ECCParagraph"/>
        </w:rPr>
        <w:t>”</w:t>
      </w:r>
    </w:p>
    <w:p w14:paraId="42DBAFD0" w14:textId="3BE0E5CD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4B6C30">
        <w:rPr>
          <w:rStyle w:val="ECCParagraph"/>
        </w:rPr>
        <w:t>10</w:t>
      </w:r>
      <w:r>
        <w:rPr>
          <w:rStyle w:val="ECCParagraph"/>
        </w:rPr>
        <w:t xml:space="preserve"> -</w:t>
      </w:r>
      <w:bookmarkStart w:id="2" w:name="_Toc134189973"/>
      <w:r w:rsidR="00BA0EF0" w:rsidRPr="00BA0EF0">
        <w:t xml:space="preserve"> </w:t>
      </w:r>
      <w:r w:rsidR="00BA0EF0" w:rsidRPr="002037D2">
        <w:t xml:space="preserve">Coexistence study between local 5G-vertical applications (for the scenarios of </w:t>
      </w:r>
      <w:hyperlink r:id="rId16" w:history="1">
        <w:r w:rsidR="00BA0EF0" w:rsidRPr="002037D2">
          <w:rPr>
            <w:rStyle w:val="Hyperlink"/>
          </w:rPr>
          <w:t>ECC PT1(22)100</w:t>
        </w:r>
      </w:hyperlink>
      <w:r w:rsidR="00BA0EF0" w:rsidRPr="002037D2">
        <w:t>) and FSS receiving earth stations (</w:t>
      </w:r>
      <w:hyperlink r:id="rId17" w:history="1">
        <w:r w:rsidR="00BA0EF0" w:rsidRPr="002037D2">
          <w:rPr>
            <w:rStyle w:val="Hyperlink"/>
          </w:rPr>
          <w:t>ECC PT1(22)212</w:t>
        </w:r>
      </w:hyperlink>
      <w:r w:rsidR="00BA0EF0" w:rsidRPr="002037D2">
        <w:t>_France)</w:t>
      </w:r>
      <w:bookmarkEnd w:id="2"/>
      <w:r>
        <w:rPr>
          <w:rStyle w:val="ECCParagraph"/>
        </w:rPr>
        <w:t>”</w:t>
      </w:r>
    </w:p>
    <w:p w14:paraId="4350B00A" w14:textId="39D60A9A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074409">
        <w:rPr>
          <w:rStyle w:val="ECCParagraph"/>
        </w:rPr>
        <w:t>1</w:t>
      </w:r>
      <w:r w:rsidR="004B6C30">
        <w:rPr>
          <w:rStyle w:val="ECCParagraph"/>
        </w:rPr>
        <w:t>1</w:t>
      </w:r>
      <w:r>
        <w:rPr>
          <w:rStyle w:val="ECCParagraph"/>
        </w:rPr>
        <w:t xml:space="preserve"> -</w:t>
      </w:r>
      <w:bookmarkStart w:id="3" w:name="_Toc134189974"/>
      <w:r w:rsidR="00A040C0" w:rsidRPr="00A040C0">
        <w:t xml:space="preserve"> </w:t>
      </w:r>
      <w:r w:rsidR="00A040C0" w:rsidRPr="002037D2">
        <w:t>Adjacent band co-existence study between MFCN in 3400-3800 MHz and LAN in 3800-4200 MHz (</w:t>
      </w:r>
      <w:hyperlink r:id="rId18" w:history="1">
        <w:r w:rsidR="00A040C0" w:rsidRPr="002037D2">
          <w:rPr>
            <w:rStyle w:val="Hyperlink"/>
          </w:rPr>
          <w:t>ECC PT1(22)102</w:t>
        </w:r>
      </w:hyperlink>
      <w:r w:rsidR="00A040C0" w:rsidRPr="002037D2">
        <w:t>_Orange)</w:t>
      </w:r>
      <w:bookmarkEnd w:id="3"/>
      <w:r>
        <w:rPr>
          <w:rStyle w:val="ECCParagraph"/>
        </w:rPr>
        <w:t>”</w:t>
      </w:r>
    </w:p>
    <w:p w14:paraId="49C7A745" w14:textId="40355CC6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074409">
        <w:rPr>
          <w:rStyle w:val="ECCParagraph"/>
        </w:rPr>
        <w:t>1</w:t>
      </w:r>
      <w:r w:rsidR="004B6C30">
        <w:rPr>
          <w:rStyle w:val="ECCParagraph"/>
        </w:rPr>
        <w:t>2</w:t>
      </w:r>
      <w:r>
        <w:rPr>
          <w:rStyle w:val="ECCParagraph"/>
        </w:rPr>
        <w:t xml:space="preserve"> -</w:t>
      </w:r>
      <w:bookmarkStart w:id="4" w:name="_Toc134189975"/>
      <w:r w:rsidR="00D5218C" w:rsidRPr="00D5218C">
        <w:t xml:space="preserve"> </w:t>
      </w:r>
      <w:r w:rsidR="00D5218C" w:rsidRPr="002037D2">
        <w:t>Sharing study between FSS ES and LANWBB LMP in the band 3800-4200 MHz (</w:t>
      </w:r>
      <w:hyperlink r:id="rId19" w:history="1">
        <w:r w:rsidR="00D5218C" w:rsidRPr="002037D2">
          <w:rPr>
            <w:rStyle w:val="Hyperlink"/>
          </w:rPr>
          <w:t>CG4G(22)017</w:t>
        </w:r>
      </w:hyperlink>
      <w:r w:rsidR="00D5218C" w:rsidRPr="002037D2">
        <w:t>_Intelsat)</w:t>
      </w:r>
      <w:bookmarkEnd w:id="4"/>
      <w:r>
        <w:rPr>
          <w:rStyle w:val="ECCParagraph"/>
        </w:rPr>
        <w:t>”</w:t>
      </w:r>
    </w:p>
    <w:p w14:paraId="50C64515" w14:textId="622A023B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074409">
        <w:rPr>
          <w:rStyle w:val="ECCParagraph"/>
        </w:rPr>
        <w:t>1</w:t>
      </w:r>
      <w:r w:rsidR="004B6C30">
        <w:rPr>
          <w:rStyle w:val="ECCParagraph"/>
        </w:rPr>
        <w:t>3</w:t>
      </w:r>
      <w:r>
        <w:rPr>
          <w:rStyle w:val="ECCParagraph"/>
        </w:rPr>
        <w:t xml:space="preserve"> -</w:t>
      </w:r>
      <w:bookmarkStart w:id="5" w:name="_Toc134189976"/>
      <w:r w:rsidR="000B448B" w:rsidRPr="000B448B">
        <w:t xml:space="preserve"> </w:t>
      </w:r>
      <w:r w:rsidRPr="00817D78">
        <w:t>Sharing study between FSS SATPAQ and WBB LMP in the band 3800-4200 MHz (</w:t>
      </w:r>
      <w:hyperlink r:id="rId20" w:history="1">
        <w:r w:rsidRPr="00817D78">
          <w:rPr>
            <w:rStyle w:val="Hyperlink"/>
          </w:rPr>
          <w:t>CG4G(22)017</w:t>
        </w:r>
      </w:hyperlink>
      <w:r w:rsidRPr="00817D78">
        <w:t>_Intelsat)</w:t>
      </w:r>
      <w:bookmarkEnd w:id="5"/>
      <w:r>
        <w:rPr>
          <w:rStyle w:val="ECCParagraph"/>
        </w:rPr>
        <w:t>”</w:t>
      </w:r>
    </w:p>
    <w:p w14:paraId="275BAD4F" w14:textId="4D350E7D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074409">
        <w:rPr>
          <w:rStyle w:val="ECCParagraph"/>
        </w:rPr>
        <w:t>1</w:t>
      </w:r>
      <w:r w:rsidR="004B6C30">
        <w:rPr>
          <w:rStyle w:val="ECCParagraph"/>
        </w:rPr>
        <w:t>4</w:t>
      </w:r>
      <w:r>
        <w:rPr>
          <w:rStyle w:val="ECCParagraph"/>
        </w:rPr>
        <w:t xml:space="preserve"> -</w:t>
      </w:r>
      <w:bookmarkStart w:id="6" w:name="_Toc134189977"/>
      <w:r w:rsidR="0077572C" w:rsidRPr="0077572C">
        <w:t xml:space="preserve"> </w:t>
      </w:r>
      <w:r w:rsidR="0077572C" w:rsidRPr="002037D2">
        <w:t>Coexistence studies between WBS in 3.8-4.2 GHz and 5G Commercial systems in 3.4-3.8 GHz (</w:t>
      </w:r>
      <w:hyperlink r:id="rId21" w:history="1">
        <w:r w:rsidR="0077572C" w:rsidRPr="002037D2">
          <w:rPr>
            <w:rStyle w:val="Hyperlink"/>
          </w:rPr>
          <w:t>ECC PT1(22)206</w:t>
        </w:r>
      </w:hyperlink>
      <w:r w:rsidR="0077572C" w:rsidRPr="002037D2">
        <w:t>_Nokia)</w:t>
      </w:r>
      <w:bookmarkEnd w:id="6"/>
      <w:r>
        <w:rPr>
          <w:rStyle w:val="ECCParagraph"/>
        </w:rPr>
        <w:t>”</w:t>
      </w:r>
    </w:p>
    <w:p w14:paraId="1E888132" w14:textId="0E6EF61F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074409">
        <w:rPr>
          <w:rStyle w:val="ECCParagraph"/>
        </w:rPr>
        <w:t>1</w:t>
      </w:r>
      <w:r w:rsidR="004B6C30">
        <w:rPr>
          <w:rStyle w:val="ECCParagraph"/>
        </w:rPr>
        <w:t>5</w:t>
      </w:r>
      <w:r>
        <w:rPr>
          <w:rStyle w:val="ECCParagraph"/>
        </w:rPr>
        <w:t xml:space="preserve"> -</w:t>
      </w:r>
      <w:bookmarkStart w:id="7" w:name="_Toc134189978"/>
      <w:r w:rsidR="00AD4A9C" w:rsidRPr="00AD4A9C">
        <w:t xml:space="preserve"> </w:t>
      </w:r>
      <w:r w:rsidR="00AD4A9C" w:rsidRPr="002037D2">
        <w:t>Sharing study between WBS base stations and FSS earth stations in the band 3.8-4.2 GHz (</w:t>
      </w:r>
      <w:hyperlink r:id="rId22" w:history="1">
        <w:r w:rsidR="00AD4A9C" w:rsidRPr="002037D2">
          <w:rPr>
            <w:rStyle w:val="Hyperlink"/>
          </w:rPr>
          <w:t>ECC PT1(23)049</w:t>
        </w:r>
      </w:hyperlink>
      <w:r w:rsidR="00AD4A9C" w:rsidRPr="002037D2">
        <w:t>_Ericsson)</w:t>
      </w:r>
      <w:bookmarkEnd w:id="7"/>
      <w:r>
        <w:rPr>
          <w:rStyle w:val="ECCParagraph"/>
        </w:rPr>
        <w:t>”</w:t>
      </w:r>
    </w:p>
    <w:p w14:paraId="7AF5ABA9" w14:textId="33A20E04" w:rsidR="003F4D53" w:rsidRDefault="003F4D53" w:rsidP="00845E64">
      <w:pPr>
        <w:jc w:val="left"/>
        <w:rPr>
          <w:rStyle w:val="ECCParagraph"/>
        </w:rPr>
      </w:pPr>
      <w:r>
        <w:rPr>
          <w:rStyle w:val="ECCParagraph"/>
        </w:rPr>
        <w:t xml:space="preserve">“Annex </w:t>
      </w:r>
      <w:r w:rsidR="00074409">
        <w:rPr>
          <w:rStyle w:val="ECCParagraph"/>
        </w:rPr>
        <w:t>1</w:t>
      </w:r>
      <w:r w:rsidR="004B6C30">
        <w:rPr>
          <w:rStyle w:val="ECCParagraph"/>
        </w:rPr>
        <w:t>6</w:t>
      </w:r>
      <w:r>
        <w:rPr>
          <w:rStyle w:val="ECCParagraph"/>
        </w:rPr>
        <w:t xml:space="preserve"> -</w:t>
      </w:r>
      <w:bookmarkStart w:id="8" w:name="_Toc134189979"/>
      <w:r w:rsidR="00074409" w:rsidRPr="00074409">
        <w:t xml:space="preserve"> </w:t>
      </w:r>
      <w:r w:rsidR="00074409" w:rsidRPr="002037D2">
        <w:t>Coexistence study of WBB LMP with MFCN and FSS ES (</w:t>
      </w:r>
      <w:hyperlink r:id="rId23" w:history="1">
        <w:r w:rsidR="00074409" w:rsidRPr="002037D2">
          <w:rPr>
            <w:rStyle w:val="Hyperlink"/>
          </w:rPr>
          <w:t>ECC PT1(23)039</w:t>
        </w:r>
      </w:hyperlink>
      <w:r w:rsidR="00074409" w:rsidRPr="002037D2">
        <w:t>_Nokia)</w:t>
      </w:r>
      <w:bookmarkEnd w:id="8"/>
      <w:r>
        <w:rPr>
          <w:rStyle w:val="ECCParagraph"/>
        </w:rPr>
        <w:t>”</w:t>
      </w:r>
    </w:p>
    <w:p w14:paraId="27A4F13B" w14:textId="36177F49" w:rsidR="003F4D53" w:rsidRPr="00091FBB" w:rsidRDefault="009E1C61" w:rsidP="00AB3607">
      <w:pPr>
        <w:pStyle w:val="ECCEditorsNote"/>
        <w:rPr>
          <w:rStyle w:val="ECCParagraph"/>
        </w:rPr>
      </w:pPr>
      <w:r>
        <w:rPr>
          <w:rStyle w:val="ECCParagraph"/>
        </w:rPr>
        <w:t xml:space="preserve">’separate document for each annex has </w:t>
      </w:r>
      <w:r w:rsidR="00610191">
        <w:rPr>
          <w:rStyle w:val="ECCParagraph"/>
        </w:rPr>
        <w:t xml:space="preserve">not been created at this stage but could be easily </w:t>
      </w:r>
      <w:r w:rsidR="0027683C">
        <w:rPr>
          <w:rStyle w:val="ECCParagraph"/>
        </w:rPr>
        <w:t>done</w:t>
      </w:r>
      <w:r w:rsidR="00804589">
        <w:rPr>
          <w:rStyle w:val="ECCParagraph"/>
        </w:rPr>
        <w:t xml:space="preserve"> </w:t>
      </w:r>
      <w:r w:rsidR="005367C0">
        <w:rPr>
          <w:rStyle w:val="ECCParagraph"/>
        </w:rPr>
        <w:t>(</w:t>
      </w:r>
      <w:r w:rsidR="00804589">
        <w:rPr>
          <w:rStyle w:val="ECCParagraph"/>
        </w:rPr>
        <w:t xml:space="preserve">from </w:t>
      </w:r>
      <w:r w:rsidR="00A91CD1">
        <w:rPr>
          <w:rStyle w:val="ECCParagraph"/>
        </w:rPr>
        <w:t xml:space="preserve">document in </w:t>
      </w:r>
      <w:r w:rsidR="00A24B27">
        <w:rPr>
          <w:rStyle w:val="ECCParagraph"/>
        </w:rPr>
        <w:t>O</w:t>
      </w:r>
      <w:r w:rsidR="00804589">
        <w:rPr>
          <w:rStyle w:val="ECCParagraph"/>
        </w:rPr>
        <w:t>ption 2</w:t>
      </w:r>
      <w:r w:rsidR="005367C0">
        <w:rPr>
          <w:rStyle w:val="ECCParagraph"/>
        </w:rPr>
        <w:t>)</w:t>
      </w:r>
      <w:r w:rsidR="00804589">
        <w:rPr>
          <w:rStyle w:val="ECCParagraph"/>
        </w:rPr>
        <w:t xml:space="preserve"> </w:t>
      </w:r>
      <w:r w:rsidR="005367C0">
        <w:rPr>
          <w:rStyle w:val="ECCParagraph"/>
        </w:rPr>
        <w:t xml:space="preserve">if </w:t>
      </w:r>
      <w:r w:rsidR="00A24B27">
        <w:rPr>
          <w:rStyle w:val="ECCParagraph"/>
        </w:rPr>
        <w:t>the group chooses O</w:t>
      </w:r>
      <w:r w:rsidR="005367C0">
        <w:rPr>
          <w:rStyle w:val="ECCParagraph"/>
        </w:rPr>
        <w:t>ption 3</w:t>
      </w:r>
      <w:r w:rsidR="00A24B27">
        <w:rPr>
          <w:rStyle w:val="ECCParagraph"/>
        </w:rPr>
        <w:t>.</w:t>
      </w:r>
    </w:p>
    <w:p w14:paraId="5C8A2EF0" w14:textId="77777777" w:rsidR="001D2AC9" w:rsidRPr="00091FBB" w:rsidRDefault="001D2AC9" w:rsidP="00ED7410">
      <w:pPr>
        <w:rPr>
          <w:rStyle w:val="ECCParagraph"/>
        </w:rPr>
      </w:pPr>
    </w:p>
    <w:sectPr w:rsidR="001D2AC9" w:rsidRPr="00091FBB" w:rsidSect="00797DEE">
      <w:headerReference w:type="even" r:id="rId24"/>
      <w:headerReference w:type="default" r:id="rId25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4DF9" w14:textId="77777777" w:rsidR="00B3680D" w:rsidRDefault="00B3680D" w:rsidP="00DB17F9">
      <w:r>
        <w:separator/>
      </w:r>
    </w:p>
    <w:p w14:paraId="7E3516A1" w14:textId="77777777" w:rsidR="00B3680D" w:rsidRDefault="00B3680D"/>
  </w:endnote>
  <w:endnote w:type="continuationSeparator" w:id="0">
    <w:p w14:paraId="2DD4781A" w14:textId="77777777" w:rsidR="00B3680D" w:rsidRDefault="00B3680D" w:rsidP="00DB17F9">
      <w:r>
        <w:continuationSeparator/>
      </w:r>
    </w:p>
    <w:p w14:paraId="4B1039B0" w14:textId="77777777" w:rsidR="00B3680D" w:rsidRDefault="00B368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FF2C" w14:textId="77777777" w:rsidR="00B3680D" w:rsidRPr="00F51BD6" w:rsidRDefault="00B3680D" w:rsidP="00CD07E7">
      <w:pPr>
        <w:spacing w:before="120" w:after="0"/>
      </w:pPr>
      <w:r>
        <w:separator/>
      </w:r>
    </w:p>
  </w:footnote>
  <w:footnote w:type="continuationSeparator" w:id="0">
    <w:p w14:paraId="06C81CF0" w14:textId="77777777" w:rsidR="00B3680D" w:rsidRDefault="00B3680D" w:rsidP="00CD07E7">
      <w:pPr>
        <w:spacing w:before="120" w:after="0"/>
      </w:pPr>
      <w:r>
        <w:continuationSeparator/>
      </w:r>
    </w:p>
  </w:footnote>
  <w:footnote w:type="continuationNotice" w:id="1">
    <w:p w14:paraId="2AAE945A" w14:textId="77777777" w:rsidR="00B3680D" w:rsidRPr="00CD07E7" w:rsidRDefault="00B3680D" w:rsidP="00CD07E7">
      <w:pPr>
        <w:spacing w:before="12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45BD" w14:textId="77777777" w:rsidR="00E36601" w:rsidRPr="00AD1BE1" w:rsidRDefault="00102172" w:rsidP="00AD1BE1">
    <w:pPr>
      <w:pStyle w:val="ECCpageHeader"/>
    </w:pPr>
    <w:r w:rsidRPr="00AD1BE1">
      <w:t xml:space="preserve">ECC REPORT </w:t>
    </w:r>
    <w:r w:rsidR="00AD1BE1" w:rsidRPr="00AD1BE1">
      <w:t>&lt;No&gt;</w:t>
    </w:r>
    <w:r w:rsidR="00F56F62" w:rsidRPr="00AD1BE1">
      <w:t xml:space="preserve"> - </w:t>
    </w:r>
    <w:r w:rsidRPr="00AD1BE1">
      <w:t xml:space="preserve">Page </w:t>
    </w:r>
    <w:r w:rsidRPr="00AD1BE1">
      <w:fldChar w:fldCharType="begin"/>
    </w:r>
    <w:r w:rsidRPr="00AD1BE1">
      <w:instrText xml:space="preserve"> PAGE  \* Arabic  \* MERGEFORMAT </w:instrText>
    </w:r>
    <w:r w:rsidRPr="00AD1BE1">
      <w:fldChar w:fldCharType="separate"/>
    </w:r>
    <w:r w:rsidR="004C1A87">
      <w:rPr>
        <w:noProof/>
      </w:rPr>
      <w:t>1</w:t>
    </w:r>
    <w:r w:rsidRPr="00AD1BE1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F9A8" w14:textId="52E2956C" w:rsidR="00102172" w:rsidRPr="00714F0F" w:rsidRDefault="00102172" w:rsidP="00714F0F">
    <w:pPr>
      <w:pStyle w:val="ECCpageHeader"/>
    </w:pPr>
    <w:r w:rsidRPr="00714F0F">
      <w:tab/>
      <w:t xml:space="preserve">Page </w:t>
    </w:r>
    <w:r w:rsidRPr="00714F0F">
      <w:fldChar w:fldCharType="begin"/>
    </w:r>
    <w:r w:rsidRPr="00714F0F">
      <w:instrText xml:space="preserve"> PAGE  \* Arabic  \* MERGEFORMAT </w:instrText>
    </w:r>
    <w:r w:rsidRPr="00714F0F">
      <w:fldChar w:fldCharType="separate"/>
    </w:r>
    <w:r w:rsidR="00B41626">
      <w:rPr>
        <w:noProof/>
      </w:rPr>
      <w:t>2</w:t>
    </w:r>
    <w:r w:rsidRPr="00714F0F">
      <w:fldChar w:fldCharType="end"/>
    </w:r>
  </w:p>
  <w:p w14:paraId="74496E01" w14:textId="77777777" w:rsidR="00E11D7E" w:rsidRDefault="00E11D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5.75pt;height:59.25pt" o:bullet="t">
        <v:imagedata r:id="rId1" o:title="Editor's Note"/>
      </v:shape>
    </w:pict>
  </w:numPicBullet>
  <w:abstractNum w:abstractNumId="0" w15:restartNumberingAfterBreak="0">
    <w:nsid w:val="0FEB4A7C"/>
    <w:multiLevelType w:val="hybridMultilevel"/>
    <w:tmpl w:val="B96CE56A"/>
    <w:lvl w:ilvl="0" w:tplc="91C4760E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F4188"/>
    <w:multiLevelType w:val="multilevel"/>
    <w:tmpl w:val="F1FACA8E"/>
    <w:lvl w:ilvl="0">
      <w:start w:val="1"/>
      <w:numFmt w:val="decimal"/>
      <w:pStyle w:val="ECCAnnex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A0A7C33"/>
    <w:multiLevelType w:val="hybridMultilevel"/>
    <w:tmpl w:val="81E804EC"/>
    <w:lvl w:ilvl="0" w:tplc="F3F6E784">
      <w:start w:val="1"/>
      <w:numFmt w:val="decimal"/>
      <w:pStyle w:val="ECCEditorsNote"/>
      <w:lvlText w:val="Editor's Note %1:"/>
      <w:lvlJc w:val="left"/>
      <w:pPr>
        <w:tabs>
          <w:tab w:val="num" w:pos="1559"/>
        </w:tabs>
        <w:ind w:left="1559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D2CAF"/>
    <w:multiLevelType w:val="multilevel"/>
    <w:tmpl w:val="9216CA2E"/>
    <w:lvl w:ilvl="0">
      <w:start w:val="1"/>
      <w:numFmt w:val="decimal"/>
      <w:pStyle w:val="ECCNumberedList"/>
      <w:lvlText w:val="%1"/>
      <w:lvlJc w:val="left"/>
      <w:pPr>
        <w:ind w:left="360" w:hanging="36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bullet"/>
      <w:pStyle w:val="ECCNumberedListlevel2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4" w15:restartNumberingAfterBreak="0">
    <w:nsid w:val="3D163F7A"/>
    <w:multiLevelType w:val="multilevel"/>
    <w:tmpl w:val="C51432D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6E6242A"/>
    <w:multiLevelType w:val="hybridMultilevel"/>
    <w:tmpl w:val="9146C086"/>
    <w:lvl w:ilvl="0" w:tplc="5D1C976A">
      <w:start w:val="1"/>
      <w:numFmt w:val="decimal"/>
      <w:pStyle w:val="ECC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E532EA"/>
    <w:multiLevelType w:val="hybridMultilevel"/>
    <w:tmpl w:val="5810E2A4"/>
    <w:lvl w:ilvl="0" w:tplc="20B4FF9A">
      <w:start w:val="1"/>
      <w:numFmt w:val="bullet"/>
      <w:lvlText w:val=""/>
      <w:lvlPicBulletId w:val="0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 w:color="FFFF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E4C9A"/>
    <w:multiLevelType w:val="multilevel"/>
    <w:tmpl w:val="A04646D4"/>
    <w:lvl w:ilvl="0">
      <w:start w:val="1"/>
      <w:numFmt w:val="lowerLetter"/>
      <w:pStyle w:val="ECCLetteredList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lowerLetter"/>
      <w:pStyle w:val="ECCLetteredListLevel2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 w16cid:durableId="160509011">
    <w:abstractNumId w:val="1"/>
  </w:num>
  <w:num w:numId="2" w16cid:durableId="1606692980">
    <w:abstractNumId w:val="0"/>
  </w:num>
  <w:num w:numId="3" w16cid:durableId="1953903165">
    <w:abstractNumId w:val="7"/>
  </w:num>
  <w:num w:numId="4" w16cid:durableId="1967806092">
    <w:abstractNumId w:val="3"/>
  </w:num>
  <w:num w:numId="5" w16cid:durableId="511457414">
    <w:abstractNumId w:val="5"/>
  </w:num>
  <w:num w:numId="6" w16cid:durableId="963274245">
    <w:abstractNumId w:val="4"/>
  </w:num>
  <w:num w:numId="7" w16cid:durableId="237332000">
    <w:abstractNumId w:val="6"/>
  </w:num>
  <w:num w:numId="8" w16cid:durableId="1405563954">
    <w:abstractNumId w:val="2"/>
  </w:num>
  <w:num w:numId="9" w16cid:durableId="859396053">
    <w:abstractNumId w:val="2"/>
  </w:num>
  <w:num w:numId="10" w16cid:durableId="1352073665">
    <w:abstractNumId w:val="3"/>
    <w:lvlOverride w:ilvl="0">
      <w:lvl w:ilvl="0">
        <w:start w:val="1"/>
        <w:numFmt w:val="decimal"/>
        <w:pStyle w:val="ECCNumberedList"/>
        <w:lvlText w:val="%1"/>
        <w:lvlJc w:val="left"/>
        <w:pPr>
          <w:ind w:left="360" w:hanging="360"/>
        </w:pPr>
        <w:rPr>
          <w:rFonts w:hint="default"/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Letter"/>
        <w:pStyle w:val="ECCNumberedListlevel2"/>
        <w:lvlText w:val="%2"/>
        <w:lvlJc w:val="left"/>
        <w:pPr>
          <w:tabs>
            <w:tab w:val="num" w:pos="680"/>
          </w:tabs>
          <w:ind w:left="680" w:hanging="340"/>
        </w:pPr>
        <w:rPr>
          <w:rFonts w:hint="default"/>
          <w:color w:val="C0000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21"/>
          </w:tabs>
          <w:ind w:left="1021" w:hanging="341"/>
        </w:pPr>
        <w:rPr>
          <w:rFonts w:ascii="Wingdings" w:hAnsi="Wingdings" w:hint="default"/>
          <w:color w:val="D2232A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043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403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63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123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483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843" w:hanging="360"/>
        </w:pPr>
        <w:rPr>
          <w:rFonts w:hint="default"/>
        </w:rPr>
      </w:lvl>
    </w:lvlOverride>
  </w:num>
  <w:num w:numId="11" w16cid:durableId="1676495461">
    <w:abstractNumId w:val="3"/>
    <w:lvlOverride w:ilvl="0">
      <w:lvl w:ilvl="0">
        <w:start w:val="1"/>
        <w:numFmt w:val="decimal"/>
        <w:pStyle w:val="ECCNumberedList"/>
        <w:lvlText w:val="%1"/>
        <w:lvlJc w:val="left"/>
        <w:pPr>
          <w:ind w:left="360" w:hanging="360"/>
        </w:pPr>
        <w:rPr>
          <w:rFonts w:hint="default"/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Letter"/>
        <w:pStyle w:val="ECCNumberedListlevel2"/>
        <w:lvlText w:val="%2"/>
        <w:lvlJc w:val="left"/>
        <w:pPr>
          <w:tabs>
            <w:tab w:val="num" w:pos="680"/>
          </w:tabs>
          <w:ind w:left="680" w:hanging="340"/>
        </w:pPr>
        <w:rPr>
          <w:rFonts w:hint="default"/>
          <w:color w:val="C00000"/>
        </w:rPr>
      </w:lvl>
    </w:lvlOverride>
    <w:lvlOverride w:ilvl="2">
      <w:lvl w:ilvl="2">
        <w:start w:val="1"/>
        <w:numFmt w:val="lowerRoman"/>
        <w:lvlText w:val="%3"/>
        <w:lvlJc w:val="left"/>
        <w:pPr>
          <w:tabs>
            <w:tab w:val="num" w:pos="1021"/>
          </w:tabs>
          <w:ind w:left="1021" w:hanging="341"/>
        </w:pPr>
        <w:rPr>
          <w:rFonts w:hint="default"/>
          <w:color w:val="C0000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043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403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63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123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483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843" w:hanging="360"/>
        </w:pPr>
        <w:rPr>
          <w:rFonts w:hint="default"/>
        </w:rPr>
      </w:lvl>
    </w:lvlOverride>
  </w:num>
  <w:num w:numId="12" w16cid:durableId="293753709">
    <w:abstractNumId w:val="7"/>
    <w:lvlOverride w:ilvl="0">
      <w:lvl w:ilvl="0">
        <w:start w:val="1"/>
        <w:numFmt w:val="lowerLetter"/>
        <w:pStyle w:val="ECCLetteredList"/>
        <w:lvlText w:val="%1)"/>
        <w:lvlJc w:val="left"/>
        <w:pPr>
          <w:tabs>
            <w:tab w:val="num" w:pos="340"/>
          </w:tabs>
          <w:ind w:left="340" w:hanging="340"/>
        </w:pPr>
        <w:rPr>
          <w:rFonts w:ascii="Arial" w:hAnsi="Arial" w:hint="default"/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Roman"/>
        <w:pStyle w:val="ECCLetteredListLevel2"/>
        <w:lvlText w:val="%2)"/>
        <w:lvlJc w:val="left"/>
        <w:pPr>
          <w:tabs>
            <w:tab w:val="num" w:pos="680"/>
          </w:tabs>
          <w:ind w:left="680" w:hanging="340"/>
        </w:pPr>
        <w:rPr>
          <w:rFonts w:ascii="Arial" w:hAnsi="Arial" w:hint="default"/>
          <w:b w:val="0"/>
          <w:i w:val="0"/>
          <w:color w:val="D2232A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21"/>
          </w:tabs>
          <w:ind w:left="1021" w:hanging="341"/>
        </w:pPr>
        <w:rPr>
          <w:rFonts w:ascii="Wingdings" w:hAnsi="Wingdings" w:hint="default"/>
          <w:color w:val="D2232A"/>
        </w:rPr>
      </w:lvl>
    </w:lvlOverride>
    <w:lvlOverride w:ilvl="3">
      <w:lvl w:ilvl="3">
        <w:start w:val="1"/>
        <w:numFmt w:val="none"/>
        <w:lvlText w:val=""/>
        <w:lvlJc w:val="left"/>
        <w:pPr>
          <w:tabs>
            <w:tab w:val="num" w:pos="1077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4320" w:hanging="1440"/>
        </w:pPr>
        <w:rPr>
          <w:rFonts w:hint="default"/>
        </w:rPr>
      </w:lvl>
    </w:lvlOverride>
  </w:num>
  <w:num w:numId="13" w16cid:durableId="1371999144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970598">
    <w:abstractNumId w:val="3"/>
    <w:lvlOverride w:ilvl="0">
      <w:lvl w:ilvl="0">
        <w:start w:val="1"/>
        <w:numFmt w:val="decimal"/>
        <w:pStyle w:val="ECCNumberedList"/>
        <w:lvlText w:val="%1"/>
        <w:lvlJc w:val="left"/>
        <w:pPr>
          <w:ind w:left="360" w:hanging="360"/>
        </w:pPr>
        <w:rPr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Letter"/>
        <w:pStyle w:val="ECCNumberedListlevel2"/>
        <w:lvlText w:val="%2"/>
        <w:lvlJc w:val="left"/>
        <w:pPr>
          <w:tabs>
            <w:tab w:val="num" w:pos="680"/>
          </w:tabs>
          <w:ind w:left="680" w:hanging="340"/>
        </w:pPr>
        <w:rPr>
          <w:rFonts w:ascii="Wingdings" w:hAnsi="Wingdings" w:hint="default"/>
          <w:color w:val="C00000"/>
        </w:rPr>
      </w:lvl>
    </w:lvlOverride>
    <w:lvlOverride w:ilvl="2">
      <w:lvl w:ilvl="2">
        <w:start w:val="1"/>
        <w:numFmt w:val="decimal"/>
        <w:lvlText w:val=""/>
        <w:lvlJc w:val="left"/>
        <w:pPr>
          <w:tabs>
            <w:tab w:val="num" w:pos="1021"/>
          </w:tabs>
          <w:ind w:left="1021" w:hanging="341"/>
        </w:pPr>
        <w:rPr>
          <w:rFonts w:ascii="Wingdings" w:hAnsi="Wingdings" w:hint="default"/>
          <w:color w:val="D2232A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043" w:hanging="360"/>
        </w:pPr>
      </w:lvl>
    </w:lvlOverride>
    <w:lvlOverride w:ilvl="4">
      <w:lvl w:ilvl="4">
        <w:start w:val="1"/>
        <w:numFmt w:val="decimal"/>
        <w:lvlText w:val="(%5)"/>
        <w:lvlJc w:val="left"/>
        <w:pPr>
          <w:ind w:left="1403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1763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123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483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2843" w:hanging="360"/>
        </w:pPr>
      </w:lvl>
    </w:lvlOverride>
  </w:num>
  <w:num w:numId="15" w16cid:durableId="198132943">
    <w:abstractNumId w:val="3"/>
    <w:lvlOverride w:ilvl="0">
      <w:lvl w:ilvl="0">
        <w:start w:val="1"/>
        <w:numFmt w:val="decimal"/>
        <w:pStyle w:val="ECCNumberedList"/>
        <w:lvlText w:val="%1"/>
        <w:lvlJc w:val="left"/>
        <w:pPr>
          <w:ind w:left="360" w:hanging="360"/>
        </w:pPr>
        <w:rPr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Letter"/>
        <w:pStyle w:val="ECCNumberedListlevel2"/>
        <w:lvlText w:val="%2"/>
        <w:lvlJc w:val="left"/>
        <w:pPr>
          <w:tabs>
            <w:tab w:val="num" w:pos="680"/>
          </w:tabs>
          <w:ind w:left="680" w:hanging="340"/>
        </w:pPr>
        <w:rPr>
          <w:rFonts w:ascii="Wingdings" w:hAnsi="Wingdings" w:hint="default"/>
          <w:color w:val="C00000"/>
        </w:rPr>
      </w:lvl>
    </w:lvlOverride>
    <w:lvlOverride w:ilvl="2">
      <w:lvl w:ilvl="2">
        <w:start w:val="1"/>
        <w:numFmt w:val="lowerRoman"/>
        <w:lvlText w:val="%3"/>
        <w:lvlJc w:val="left"/>
        <w:pPr>
          <w:tabs>
            <w:tab w:val="num" w:pos="1021"/>
          </w:tabs>
          <w:ind w:left="1021" w:hanging="341"/>
        </w:pPr>
        <w:rPr>
          <w:rFonts w:ascii="Wingdings" w:hAnsi="Wingdings" w:hint="default"/>
          <w:color w:val="C0000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043" w:hanging="360"/>
        </w:pPr>
      </w:lvl>
    </w:lvlOverride>
    <w:lvlOverride w:ilvl="4">
      <w:lvl w:ilvl="4">
        <w:start w:val="1"/>
        <w:numFmt w:val="decimal"/>
        <w:lvlText w:val="(%5)"/>
        <w:lvlJc w:val="left"/>
        <w:pPr>
          <w:ind w:left="1403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1763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123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483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2843" w:hanging="360"/>
        </w:pPr>
      </w:lvl>
    </w:lvlOverride>
  </w:num>
  <w:num w:numId="16" w16cid:durableId="1054699539">
    <w:abstractNumId w:val="3"/>
    <w:lvlOverride w:ilvl="0">
      <w:lvl w:ilvl="0">
        <w:start w:val="1"/>
        <w:numFmt w:val="decimal"/>
        <w:pStyle w:val="ECCNumberedList"/>
        <w:lvlText w:val="%1"/>
        <w:lvlJc w:val="left"/>
        <w:pPr>
          <w:ind w:left="360" w:hanging="360"/>
        </w:pPr>
        <w:rPr>
          <w:rFonts w:hint="default"/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Letter"/>
        <w:pStyle w:val="ECCNumberedListlevel2"/>
        <w:lvlText w:val="%2"/>
        <w:lvlJc w:val="left"/>
        <w:pPr>
          <w:tabs>
            <w:tab w:val="num" w:pos="680"/>
          </w:tabs>
          <w:ind w:left="680" w:hanging="340"/>
        </w:pPr>
        <w:rPr>
          <w:rFonts w:hint="default"/>
          <w:color w:val="C0000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21"/>
          </w:tabs>
          <w:ind w:left="1021" w:hanging="341"/>
        </w:pPr>
        <w:rPr>
          <w:rFonts w:ascii="Wingdings" w:hAnsi="Wingdings" w:hint="default"/>
          <w:color w:val="D2232A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043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403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63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123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483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843" w:hanging="360"/>
        </w:pPr>
        <w:rPr>
          <w:rFonts w:hint="default"/>
        </w:rPr>
      </w:lvl>
    </w:lvlOverride>
  </w:num>
  <w:num w:numId="17" w16cid:durableId="488520710">
    <w:abstractNumId w:val="3"/>
    <w:lvlOverride w:ilvl="0">
      <w:lvl w:ilvl="0">
        <w:start w:val="1"/>
        <w:numFmt w:val="decimal"/>
        <w:pStyle w:val="ECCNumberedList"/>
        <w:lvlText w:val="%1"/>
        <w:lvlJc w:val="left"/>
        <w:pPr>
          <w:ind w:left="360" w:hanging="360"/>
        </w:pPr>
        <w:rPr>
          <w:rFonts w:hint="default"/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Letter"/>
        <w:pStyle w:val="ECCNumberedListlevel2"/>
        <w:lvlText w:val="%2"/>
        <w:lvlJc w:val="left"/>
        <w:pPr>
          <w:tabs>
            <w:tab w:val="num" w:pos="680"/>
          </w:tabs>
          <w:ind w:left="680" w:hanging="340"/>
        </w:pPr>
        <w:rPr>
          <w:rFonts w:hint="default"/>
          <w:color w:val="C00000"/>
        </w:rPr>
      </w:lvl>
    </w:lvlOverride>
    <w:lvlOverride w:ilvl="2">
      <w:lvl w:ilvl="2">
        <w:start w:val="1"/>
        <w:numFmt w:val="lowerRoman"/>
        <w:lvlText w:val="%3"/>
        <w:lvlJc w:val="left"/>
        <w:pPr>
          <w:tabs>
            <w:tab w:val="num" w:pos="1021"/>
          </w:tabs>
          <w:ind w:left="1021" w:hanging="341"/>
        </w:pPr>
        <w:rPr>
          <w:rFonts w:hint="default"/>
          <w:color w:val="C0000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043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403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63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123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483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843" w:hanging="360"/>
        </w:pPr>
        <w:rPr>
          <w:rFonts w:hint="default"/>
        </w:rPr>
      </w:lvl>
    </w:lvlOverride>
  </w:num>
  <w:num w:numId="18" w16cid:durableId="575865001">
    <w:abstractNumId w:val="7"/>
    <w:lvlOverride w:ilvl="0">
      <w:lvl w:ilvl="0">
        <w:start w:val="1"/>
        <w:numFmt w:val="lowerLetter"/>
        <w:pStyle w:val="ECCLetteredList"/>
        <w:lvlText w:val="%1)"/>
        <w:lvlJc w:val="left"/>
        <w:pPr>
          <w:tabs>
            <w:tab w:val="num" w:pos="340"/>
          </w:tabs>
          <w:ind w:left="340" w:hanging="340"/>
        </w:pPr>
        <w:rPr>
          <w:rFonts w:ascii="Arial" w:hAnsi="Arial" w:hint="default"/>
          <w:b w:val="0"/>
          <w:i w:val="0"/>
          <w:color w:val="D2232A"/>
          <w:sz w:val="20"/>
        </w:rPr>
      </w:lvl>
    </w:lvlOverride>
    <w:lvlOverride w:ilvl="1">
      <w:lvl w:ilvl="1">
        <w:start w:val="1"/>
        <w:numFmt w:val="lowerRoman"/>
        <w:pStyle w:val="ECCLetteredListLevel2"/>
        <w:lvlText w:val="%2)"/>
        <w:lvlJc w:val="left"/>
        <w:pPr>
          <w:tabs>
            <w:tab w:val="num" w:pos="680"/>
          </w:tabs>
          <w:ind w:left="680" w:hanging="340"/>
        </w:pPr>
        <w:rPr>
          <w:rFonts w:ascii="Arial" w:hAnsi="Arial" w:hint="default"/>
          <w:b w:val="0"/>
          <w:i w:val="0"/>
          <w:color w:val="D2232A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21"/>
          </w:tabs>
          <w:ind w:left="1021" w:hanging="341"/>
        </w:pPr>
        <w:rPr>
          <w:rFonts w:ascii="Wingdings" w:hAnsi="Wingdings" w:hint="default"/>
          <w:color w:val="D2232A"/>
        </w:rPr>
      </w:lvl>
    </w:lvlOverride>
    <w:lvlOverride w:ilvl="3">
      <w:lvl w:ilvl="3">
        <w:start w:val="1"/>
        <w:numFmt w:val="none"/>
        <w:lvlText w:val=""/>
        <w:lvlJc w:val="left"/>
        <w:pPr>
          <w:tabs>
            <w:tab w:val="num" w:pos="1077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4320" w:hanging="1440"/>
        </w:pPr>
        <w:rPr>
          <w:rFonts w:hint="default"/>
        </w:rPr>
      </w:lvl>
    </w:lvlOverride>
  </w:num>
  <w:num w:numId="19" w16cid:durableId="1254157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stylePaneSortMethod w:val="0000"/>
  <w:documentProtection w:formatting="1" w:enforcement="0"/>
  <w:autoFormatOverride/>
  <w:styleLockQFSet/>
  <w:defaultTabStop w:val="567"/>
  <w:hyphenationZone w:val="425"/>
  <w:characterSpacingControl w:val="doNotCompress"/>
  <w:hdrShapeDefaults>
    <o:shapedefaults v:ext="edit" spidmax="4097">
      <o:colormru v:ext="edit" colors="#7b6c58,#887e6e,#b0a696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F50"/>
    <w:rsid w:val="00004A09"/>
    <w:rsid w:val="0001112E"/>
    <w:rsid w:val="00012E3B"/>
    <w:rsid w:val="00041A18"/>
    <w:rsid w:val="00042115"/>
    <w:rsid w:val="00045C70"/>
    <w:rsid w:val="0004622B"/>
    <w:rsid w:val="000551CB"/>
    <w:rsid w:val="000551FE"/>
    <w:rsid w:val="00055A73"/>
    <w:rsid w:val="00067793"/>
    <w:rsid w:val="00074409"/>
    <w:rsid w:val="00080D4D"/>
    <w:rsid w:val="00082DD7"/>
    <w:rsid w:val="00090F47"/>
    <w:rsid w:val="00091FBB"/>
    <w:rsid w:val="00095620"/>
    <w:rsid w:val="000A1944"/>
    <w:rsid w:val="000A3940"/>
    <w:rsid w:val="000B448B"/>
    <w:rsid w:val="000B6D45"/>
    <w:rsid w:val="000C028F"/>
    <w:rsid w:val="000C1F3A"/>
    <w:rsid w:val="000C7DA7"/>
    <w:rsid w:val="000D1710"/>
    <w:rsid w:val="000D43BB"/>
    <w:rsid w:val="000D6E08"/>
    <w:rsid w:val="000E3E4D"/>
    <w:rsid w:val="000E42F5"/>
    <w:rsid w:val="000E6EAB"/>
    <w:rsid w:val="000F0594"/>
    <w:rsid w:val="000F0CA8"/>
    <w:rsid w:val="000F11D0"/>
    <w:rsid w:val="000F24F5"/>
    <w:rsid w:val="000F2ED9"/>
    <w:rsid w:val="000F670A"/>
    <w:rsid w:val="001006CA"/>
    <w:rsid w:val="00100F8B"/>
    <w:rsid w:val="00102172"/>
    <w:rsid w:val="00102AE8"/>
    <w:rsid w:val="00104FA6"/>
    <w:rsid w:val="00110652"/>
    <w:rsid w:val="00120810"/>
    <w:rsid w:val="001221DC"/>
    <w:rsid w:val="001310D2"/>
    <w:rsid w:val="00134840"/>
    <w:rsid w:val="00152020"/>
    <w:rsid w:val="001526A2"/>
    <w:rsid w:val="00154F16"/>
    <w:rsid w:val="00156314"/>
    <w:rsid w:val="001645FD"/>
    <w:rsid w:val="00164FE5"/>
    <w:rsid w:val="00172B28"/>
    <w:rsid w:val="00180162"/>
    <w:rsid w:val="00183FE0"/>
    <w:rsid w:val="0018553F"/>
    <w:rsid w:val="001A01CA"/>
    <w:rsid w:val="001B0583"/>
    <w:rsid w:val="001C30A8"/>
    <w:rsid w:val="001C4241"/>
    <w:rsid w:val="001D2AC9"/>
    <w:rsid w:val="001E0274"/>
    <w:rsid w:val="001F3848"/>
    <w:rsid w:val="001F3D55"/>
    <w:rsid w:val="0020079A"/>
    <w:rsid w:val="00200C98"/>
    <w:rsid w:val="00211E9E"/>
    <w:rsid w:val="00222F9E"/>
    <w:rsid w:val="00223A2E"/>
    <w:rsid w:val="002302A9"/>
    <w:rsid w:val="00231A0F"/>
    <w:rsid w:val="00247B0B"/>
    <w:rsid w:val="00253082"/>
    <w:rsid w:val="00254B4F"/>
    <w:rsid w:val="00263FFB"/>
    <w:rsid w:val="00264EE6"/>
    <w:rsid w:val="00265F50"/>
    <w:rsid w:val="00274F84"/>
    <w:rsid w:val="0027683C"/>
    <w:rsid w:val="00277270"/>
    <w:rsid w:val="0027787F"/>
    <w:rsid w:val="0028060B"/>
    <w:rsid w:val="0028120C"/>
    <w:rsid w:val="002812DE"/>
    <w:rsid w:val="00283417"/>
    <w:rsid w:val="00284912"/>
    <w:rsid w:val="00295827"/>
    <w:rsid w:val="00295F16"/>
    <w:rsid w:val="00296C44"/>
    <w:rsid w:val="002A033F"/>
    <w:rsid w:val="002A5E15"/>
    <w:rsid w:val="002B39C0"/>
    <w:rsid w:val="002B563C"/>
    <w:rsid w:val="002B58A3"/>
    <w:rsid w:val="002C69B5"/>
    <w:rsid w:val="002C6DC3"/>
    <w:rsid w:val="002D1FA9"/>
    <w:rsid w:val="002D50A3"/>
    <w:rsid w:val="002D784F"/>
    <w:rsid w:val="002E1AC6"/>
    <w:rsid w:val="002F70E6"/>
    <w:rsid w:val="002F7D4B"/>
    <w:rsid w:val="003007C0"/>
    <w:rsid w:val="00307A79"/>
    <w:rsid w:val="00311A29"/>
    <w:rsid w:val="0031394F"/>
    <w:rsid w:val="003204D5"/>
    <w:rsid w:val="00320ED0"/>
    <w:rsid w:val="00322E6A"/>
    <w:rsid w:val="0032329B"/>
    <w:rsid w:val="003314A0"/>
    <w:rsid w:val="00336F86"/>
    <w:rsid w:val="00342364"/>
    <w:rsid w:val="00371CBB"/>
    <w:rsid w:val="00374172"/>
    <w:rsid w:val="00375AF3"/>
    <w:rsid w:val="00377CB7"/>
    <w:rsid w:val="00381169"/>
    <w:rsid w:val="0038287C"/>
    <w:rsid w:val="0038358E"/>
    <w:rsid w:val="00387292"/>
    <w:rsid w:val="00387DDE"/>
    <w:rsid w:val="00391A01"/>
    <w:rsid w:val="00397995"/>
    <w:rsid w:val="003A0EB5"/>
    <w:rsid w:val="003A56E9"/>
    <w:rsid w:val="003A5711"/>
    <w:rsid w:val="003A68EA"/>
    <w:rsid w:val="003B3BBE"/>
    <w:rsid w:val="003B4923"/>
    <w:rsid w:val="003B5FD1"/>
    <w:rsid w:val="003B6E07"/>
    <w:rsid w:val="003C64D9"/>
    <w:rsid w:val="003E2E42"/>
    <w:rsid w:val="003E70E0"/>
    <w:rsid w:val="003F4D53"/>
    <w:rsid w:val="00400178"/>
    <w:rsid w:val="00403CE6"/>
    <w:rsid w:val="004110CA"/>
    <w:rsid w:val="0041160E"/>
    <w:rsid w:val="004167D6"/>
    <w:rsid w:val="0042761F"/>
    <w:rsid w:val="00431162"/>
    <w:rsid w:val="00441DF2"/>
    <w:rsid w:val="00441EE0"/>
    <w:rsid w:val="00443482"/>
    <w:rsid w:val="00445F7D"/>
    <w:rsid w:val="00450308"/>
    <w:rsid w:val="00451861"/>
    <w:rsid w:val="00457AD1"/>
    <w:rsid w:val="0046427F"/>
    <w:rsid w:val="00467E1D"/>
    <w:rsid w:val="00485665"/>
    <w:rsid w:val="00491977"/>
    <w:rsid w:val="004A0D1A"/>
    <w:rsid w:val="004A1329"/>
    <w:rsid w:val="004A1C3A"/>
    <w:rsid w:val="004B6C30"/>
    <w:rsid w:val="004C1A87"/>
    <w:rsid w:val="004C4095"/>
    <w:rsid w:val="004C4A2E"/>
    <w:rsid w:val="004D176A"/>
    <w:rsid w:val="004D2364"/>
    <w:rsid w:val="004D6CF2"/>
    <w:rsid w:val="004E057E"/>
    <w:rsid w:val="004E44C8"/>
    <w:rsid w:val="004E53BE"/>
    <w:rsid w:val="004E7F82"/>
    <w:rsid w:val="004F3EA9"/>
    <w:rsid w:val="00501992"/>
    <w:rsid w:val="005026AC"/>
    <w:rsid w:val="00506333"/>
    <w:rsid w:val="00506C2D"/>
    <w:rsid w:val="00510AE7"/>
    <w:rsid w:val="00514C7B"/>
    <w:rsid w:val="00520EFD"/>
    <w:rsid w:val="00526DFC"/>
    <w:rsid w:val="0053062A"/>
    <w:rsid w:val="00535050"/>
    <w:rsid w:val="005367C0"/>
    <w:rsid w:val="00536ECE"/>
    <w:rsid w:val="00536F3C"/>
    <w:rsid w:val="0054043D"/>
    <w:rsid w:val="0054260E"/>
    <w:rsid w:val="00550D79"/>
    <w:rsid w:val="005559AC"/>
    <w:rsid w:val="00555FB3"/>
    <w:rsid w:val="00557B5A"/>
    <w:rsid w:val="005611D0"/>
    <w:rsid w:val="00562AF5"/>
    <w:rsid w:val="005638AB"/>
    <w:rsid w:val="00566BD4"/>
    <w:rsid w:val="00567647"/>
    <w:rsid w:val="00576411"/>
    <w:rsid w:val="00577CAF"/>
    <w:rsid w:val="00580223"/>
    <w:rsid w:val="00585617"/>
    <w:rsid w:val="0058641B"/>
    <w:rsid w:val="00591578"/>
    <w:rsid w:val="00591877"/>
    <w:rsid w:val="00594186"/>
    <w:rsid w:val="005A05D1"/>
    <w:rsid w:val="005A53B8"/>
    <w:rsid w:val="005B202B"/>
    <w:rsid w:val="005B5D5D"/>
    <w:rsid w:val="005C10EB"/>
    <w:rsid w:val="005C2301"/>
    <w:rsid w:val="005C5935"/>
    <w:rsid w:val="005C5A96"/>
    <w:rsid w:val="005C771E"/>
    <w:rsid w:val="005D0DE2"/>
    <w:rsid w:val="005D1896"/>
    <w:rsid w:val="005D1CAB"/>
    <w:rsid w:val="005D286B"/>
    <w:rsid w:val="005D371D"/>
    <w:rsid w:val="005E0923"/>
    <w:rsid w:val="005E0E60"/>
    <w:rsid w:val="005E7495"/>
    <w:rsid w:val="006026AB"/>
    <w:rsid w:val="00610191"/>
    <w:rsid w:val="00621C12"/>
    <w:rsid w:val="006220C2"/>
    <w:rsid w:val="00623143"/>
    <w:rsid w:val="00623E18"/>
    <w:rsid w:val="00625344"/>
    <w:rsid w:val="00625C5D"/>
    <w:rsid w:val="0063393B"/>
    <w:rsid w:val="00635A22"/>
    <w:rsid w:val="00636641"/>
    <w:rsid w:val="006410CB"/>
    <w:rsid w:val="00642083"/>
    <w:rsid w:val="00645185"/>
    <w:rsid w:val="006455D3"/>
    <w:rsid w:val="0065550D"/>
    <w:rsid w:val="00657BA6"/>
    <w:rsid w:val="00664295"/>
    <w:rsid w:val="00664443"/>
    <w:rsid w:val="00665364"/>
    <w:rsid w:val="00667B35"/>
    <w:rsid w:val="006713EB"/>
    <w:rsid w:val="00673A9B"/>
    <w:rsid w:val="006821C7"/>
    <w:rsid w:val="00682DE2"/>
    <w:rsid w:val="006876A8"/>
    <w:rsid w:val="00690B54"/>
    <w:rsid w:val="006971B9"/>
    <w:rsid w:val="006A3B77"/>
    <w:rsid w:val="006A49E3"/>
    <w:rsid w:val="006B1C9A"/>
    <w:rsid w:val="006B1EFD"/>
    <w:rsid w:val="006B3465"/>
    <w:rsid w:val="006B554E"/>
    <w:rsid w:val="006B5B9A"/>
    <w:rsid w:val="006B7B74"/>
    <w:rsid w:val="006C14E4"/>
    <w:rsid w:val="006C57AF"/>
    <w:rsid w:val="006C6DA8"/>
    <w:rsid w:val="006C7F61"/>
    <w:rsid w:val="006D030B"/>
    <w:rsid w:val="006D0A48"/>
    <w:rsid w:val="006D407F"/>
    <w:rsid w:val="006F0442"/>
    <w:rsid w:val="006F3D1A"/>
    <w:rsid w:val="00706751"/>
    <w:rsid w:val="00710742"/>
    <w:rsid w:val="00712B9F"/>
    <w:rsid w:val="00714F0F"/>
    <w:rsid w:val="007160BE"/>
    <w:rsid w:val="0072109D"/>
    <w:rsid w:val="00722F65"/>
    <w:rsid w:val="007257CD"/>
    <w:rsid w:val="00734A4F"/>
    <w:rsid w:val="007376D7"/>
    <w:rsid w:val="00740529"/>
    <w:rsid w:val="007414C6"/>
    <w:rsid w:val="00745FB2"/>
    <w:rsid w:val="00752D48"/>
    <w:rsid w:val="0075335A"/>
    <w:rsid w:val="00762BCC"/>
    <w:rsid w:val="00763BA3"/>
    <w:rsid w:val="00765B66"/>
    <w:rsid w:val="00767BB2"/>
    <w:rsid w:val="0077159C"/>
    <w:rsid w:val="0077572C"/>
    <w:rsid w:val="00776D23"/>
    <w:rsid w:val="00776E78"/>
    <w:rsid w:val="007779FF"/>
    <w:rsid w:val="00780376"/>
    <w:rsid w:val="00780EE3"/>
    <w:rsid w:val="00787379"/>
    <w:rsid w:val="00791385"/>
    <w:rsid w:val="00791AAC"/>
    <w:rsid w:val="00797D4C"/>
    <w:rsid w:val="00797DEE"/>
    <w:rsid w:val="007A2E94"/>
    <w:rsid w:val="007A34B9"/>
    <w:rsid w:val="007B2D41"/>
    <w:rsid w:val="007C0E7E"/>
    <w:rsid w:val="007C2674"/>
    <w:rsid w:val="007C4098"/>
    <w:rsid w:val="007C7316"/>
    <w:rsid w:val="007C7704"/>
    <w:rsid w:val="007D17C5"/>
    <w:rsid w:val="007D2F56"/>
    <w:rsid w:val="007D52EC"/>
    <w:rsid w:val="007D5D6D"/>
    <w:rsid w:val="007E1A57"/>
    <w:rsid w:val="007F0774"/>
    <w:rsid w:val="007F0E59"/>
    <w:rsid w:val="007F1CEE"/>
    <w:rsid w:val="00804589"/>
    <w:rsid w:val="00807C77"/>
    <w:rsid w:val="00815836"/>
    <w:rsid w:val="00823682"/>
    <w:rsid w:val="00837537"/>
    <w:rsid w:val="00840D56"/>
    <w:rsid w:val="00842766"/>
    <w:rsid w:val="00845E64"/>
    <w:rsid w:val="00854EBF"/>
    <w:rsid w:val="0086094D"/>
    <w:rsid w:val="0086731C"/>
    <w:rsid w:val="00872263"/>
    <w:rsid w:val="00872382"/>
    <w:rsid w:val="00880DBF"/>
    <w:rsid w:val="00886906"/>
    <w:rsid w:val="008912FE"/>
    <w:rsid w:val="008918FD"/>
    <w:rsid w:val="00891AD8"/>
    <w:rsid w:val="008A245D"/>
    <w:rsid w:val="008A54FC"/>
    <w:rsid w:val="008A70FD"/>
    <w:rsid w:val="008B0F4B"/>
    <w:rsid w:val="008B2CD0"/>
    <w:rsid w:val="008B70CD"/>
    <w:rsid w:val="008C33DE"/>
    <w:rsid w:val="008C7838"/>
    <w:rsid w:val="008D02D9"/>
    <w:rsid w:val="008D0947"/>
    <w:rsid w:val="008D141C"/>
    <w:rsid w:val="008D2C13"/>
    <w:rsid w:val="008D7573"/>
    <w:rsid w:val="008E1E2D"/>
    <w:rsid w:val="008E5F25"/>
    <w:rsid w:val="008E6109"/>
    <w:rsid w:val="008F248C"/>
    <w:rsid w:val="008F47AB"/>
    <w:rsid w:val="009040A0"/>
    <w:rsid w:val="0090770B"/>
    <w:rsid w:val="00907A34"/>
    <w:rsid w:val="00910206"/>
    <w:rsid w:val="00911E0E"/>
    <w:rsid w:val="009122A0"/>
    <w:rsid w:val="00912D07"/>
    <w:rsid w:val="0091328F"/>
    <w:rsid w:val="009170EA"/>
    <w:rsid w:val="0092076F"/>
    <w:rsid w:val="00923269"/>
    <w:rsid w:val="00930439"/>
    <w:rsid w:val="00937AEB"/>
    <w:rsid w:val="00960B40"/>
    <w:rsid w:val="009618A6"/>
    <w:rsid w:val="009662E3"/>
    <w:rsid w:val="00966DD9"/>
    <w:rsid w:val="009821F2"/>
    <w:rsid w:val="00984AD4"/>
    <w:rsid w:val="009862F5"/>
    <w:rsid w:val="00986677"/>
    <w:rsid w:val="0099421C"/>
    <w:rsid w:val="009A2F3A"/>
    <w:rsid w:val="009A7A45"/>
    <w:rsid w:val="009B00A3"/>
    <w:rsid w:val="009B1A64"/>
    <w:rsid w:val="009B7D7F"/>
    <w:rsid w:val="009C3803"/>
    <w:rsid w:val="009C682C"/>
    <w:rsid w:val="009D2C13"/>
    <w:rsid w:val="009D3BA5"/>
    <w:rsid w:val="009D4BA1"/>
    <w:rsid w:val="009D7D5A"/>
    <w:rsid w:val="009E1C61"/>
    <w:rsid w:val="009E47EB"/>
    <w:rsid w:val="009E5C27"/>
    <w:rsid w:val="009E6414"/>
    <w:rsid w:val="009F3A37"/>
    <w:rsid w:val="009F698E"/>
    <w:rsid w:val="009F6EA2"/>
    <w:rsid w:val="00A02090"/>
    <w:rsid w:val="00A03731"/>
    <w:rsid w:val="00A040C0"/>
    <w:rsid w:val="00A061CE"/>
    <w:rsid w:val="00A0693B"/>
    <w:rsid w:val="00A076B5"/>
    <w:rsid w:val="00A11093"/>
    <w:rsid w:val="00A17F69"/>
    <w:rsid w:val="00A23870"/>
    <w:rsid w:val="00A24B27"/>
    <w:rsid w:val="00A274DB"/>
    <w:rsid w:val="00A3375D"/>
    <w:rsid w:val="00A41203"/>
    <w:rsid w:val="00A41E1E"/>
    <w:rsid w:val="00A6411D"/>
    <w:rsid w:val="00A673EB"/>
    <w:rsid w:val="00A72687"/>
    <w:rsid w:val="00A73298"/>
    <w:rsid w:val="00A751C0"/>
    <w:rsid w:val="00A777AB"/>
    <w:rsid w:val="00A90D4C"/>
    <w:rsid w:val="00A91CD1"/>
    <w:rsid w:val="00A9444B"/>
    <w:rsid w:val="00A95ACB"/>
    <w:rsid w:val="00A974A3"/>
    <w:rsid w:val="00A97942"/>
    <w:rsid w:val="00AA079B"/>
    <w:rsid w:val="00AA086A"/>
    <w:rsid w:val="00AA5450"/>
    <w:rsid w:val="00AA6DFB"/>
    <w:rsid w:val="00AA7E28"/>
    <w:rsid w:val="00AB1E1A"/>
    <w:rsid w:val="00AB2780"/>
    <w:rsid w:val="00AB3607"/>
    <w:rsid w:val="00AC0EA5"/>
    <w:rsid w:val="00AC2686"/>
    <w:rsid w:val="00AC44A0"/>
    <w:rsid w:val="00AD1BE1"/>
    <w:rsid w:val="00AD4A9C"/>
    <w:rsid w:val="00AD7257"/>
    <w:rsid w:val="00AF0889"/>
    <w:rsid w:val="00AF2D0C"/>
    <w:rsid w:val="00AF4C0E"/>
    <w:rsid w:val="00AF77A0"/>
    <w:rsid w:val="00B120DC"/>
    <w:rsid w:val="00B1306E"/>
    <w:rsid w:val="00B14E5E"/>
    <w:rsid w:val="00B16849"/>
    <w:rsid w:val="00B2289B"/>
    <w:rsid w:val="00B25910"/>
    <w:rsid w:val="00B26973"/>
    <w:rsid w:val="00B303AE"/>
    <w:rsid w:val="00B30717"/>
    <w:rsid w:val="00B30D3B"/>
    <w:rsid w:val="00B338FF"/>
    <w:rsid w:val="00B33D9D"/>
    <w:rsid w:val="00B34CAD"/>
    <w:rsid w:val="00B3680D"/>
    <w:rsid w:val="00B41626"/>
    <w:rsid w:val="00B432D4"/>
    <w:rsid w:val="00B45B70"/>
    <w:rsid w:val="00B50ECA"/>
    <w:rsid w:val="00B5315C"/>
    <w:rsid w:val="00B576D7"/>
    <w:rsid w:val="00B601B8"/>
    <w:rsid w:val="00B62D9C"/>
    <w:rsid w:val="00B71C9E"/>
    <w:rsid w:val="00B75892"/>
    <w:rsid w:val="00B80892"/>
    <w:rsid w:val="00B82735"/>
    <w:rsid w:val="00B84545"/>
    <w:rsid w:val="00B859A6"/>
    <w:rsid w:val="00B92306"/>
    <w:rsid w:val="00B92861"/>
    <w:rsid w:val="00B96D31"/>
    <w:rsid w:val="00BA0EF0"/>
    <w:rsid w:val="00BA4229"/>
    <w:rsid w:val="00BA7A69"/>
    <w:rsid w:val="00BB09C6"/>
    <w:rsid w:val="00BB15E2"/>
    <w:rsid w:val="00BB2232"/>
    <w:rsid w:val="00BB797D"/>
    <w:rsid w:val="00BD1E2D"/>
    <w:rsid w:val="00BD28DF"/>
    <w:rsid w:val="00BD6876"/>
    <w:rsid w:val="00BE0B23"/>
    <w:rsid w:val="00BE2864"/>
    <w:rsid w:val="00BF3D8C"/>
    <w:rsid w:val="00C00565"/>
    <w:rsid w:val="00C067F5"/>
    <w:rsid w:val="00C0724F"/>
    <w:rsid w:val="00C076BF"/>
    <w:rsid w:val="00C16FDE"/>
    <w:rsid w:val="00C212B5"/>
    <w:rsid w:val="00C25F81"/>
    <w:rsid w:val="00C27F02"/>
    <w:rsid w:val="00C32C20"/>
    <w:rsid w:val="00C44044"/>
    <w:rsid w:val="00C44908"/>
    <w:rsid w:val="00C46EF1"/>
    <w:rsid w:val="00C504F4"/>
    <w:rsid w:val="00C512DE"/>
    <w:rsid w:val="00C53430"/>
    <w:rsid w:val="00C56606"/>
    <w:rsid w:val="00C57E85"/>
    <w:rsid w:val="00C65BB4"/>
    <w:rsid w:val="00C8071C"/>
    <w:rsid w:val="00C816CB"/>
    <w:rsid w:val="00C82461"/>
    <w:rsid w:val="00C8373C"/>
    <w:rsid w:val="00C84B5C"/>
    <w:rsid w:val="00C91E3B"/>
    <w:rsid w:val="00CA05D5"/>
    <w:rsid w:val="00CA07CC"/>
    <w:rsid w:val="00CA25B5"/>
    <w:rsid w:val="00CA4FCE"/>
    <w:rsid w:val="00CA5F8F"/>
    <w:rsid w:val="00CB49A1"/>
    <w:rsid w:val="00CB7235"/>
    <w:rsid w:val="00CC046F"/>
    <w:rsid w:val="00CC0EFF"/>
    <w:rsid w:val="00CC532F"/>
    <w:rsid w:val="00CC5A6F"/>
    <w:rsid w:val="00CD07E7"/>
    <w:rsid w:val="00CD0B1A"/>
    <w:rsid w:val="00CD3319"/>
    <w:rsid w:val="00CE271A"/>
    <w:rsid w:val="00CE318C"/>
    <w:rsid w:val="00CE6FF5"/>
    <w:rsid w:val="00CF26F0"/>
    <w:rsid w:val="00CF2A6A"/>
    <w:rsid w:val="00CF51F8"/>
    <w:rsid w:val="00CF5245"/>
    <w:rsid w:val="00CF7666"/>
    <w:rsid w:val="00D02333"/>
    <w:rsid w:val="00D05611"/>
    <w:rsid w:val="00D05633"/>
    <w:rsid w:val="00D06683"/>
    <w:rsid w:val="00D07B1A"/>
    <w:rsid w:val="00D1101B"/>
    <w:rsid w:val="00D1167E"/>
    <w:rsid w:val="00D234E7"/>
    <w:rsid w:val="00D24D8D"/>
    <w:rsid w:val="00D30E46"/>
    <w:rsid w:val="00D3629F"/>
    <w:rsid w:val="00D3663D"/>
    <w:rsid w:val="00D40590"/>
    <w:rsid w:val="00D4349F"/>
    <w:rsid w:val="00D45F8A"/>
    <w:rsid w:val="00D47EF6"/>
    <w:rsid w:val="00D50AC8"/>
    <w:rsid w:val="00D5218C"/>
    <w:rsid w:val="00D60A44"/>
    <w:rsid w:val="00D616BC"/>
    <w:rsid w:val="00D65D77"/>
    <w:rsid w:val="00D662BC"/>
    <w:rsid w:val="00D67600"/>
    <w:rsid w:val="00D7389E"/>
    <w:rsid w:val="00D7390F"/>
    <w:rsid w:val="00D74F04"/>
    <w:rsid w:val="00D827D7"/>
    <w:rsid w:val="00D85FC7"/>
    <w:rsid w:val="00D90913"/>
    <w:rsid w:val="00D91BA7"/>
    <w:rsid w:val="00D92BEC"/>
    <w:rsid w:val="00DA18F2"/>
    <w:rsid w:val="00DB17F9"/>
    <w:rsid w:val="00DC1CE9"/>
    <w:rsid w:val="00DD318C"/>
    <w:rsid w:val="00DD3C3C"/>
    <w:rsid w:val="00DD4CE2"/>
    <w:rsid w:val="00DD5136"/>
    <w:rsid w:val="00DD6973"/>
    <w:rsid w:val="00DD6EEB"/>
    <w:rsid w:val="00DE3010"/>
    <w:rsid w:val="00DE3A1C"/>
    <w:rsid w:val="00DE4522"/>
    <w:rsid w:val="00DE4AD7"/>
    <w:rsid w:val="00DF2C67"/>
    <w:rsid w:val="00DF3AE2"/>
    <w:rsid w:val="00DF4C1D"/>
    <w:rsid w:val="00DF5043"/>
    <w:rsid w:val="00DF7D21"/>
    <w:rsid w:val="00E03771"/>
    <w:rsid w:val="00E059C5"/>
    <w:rsid w:val="00E06373"/>
    <w:rsid w:val="00E11D7E"/>
    <w:rsid w:val="00E14334"/>
    <w:rsid w:val="00E20941"/>
    <w:rsid w:val="00E2303A"/>
    <w:rsid w:val="00E30B99"/>
    <w:rsid w:val="00E31058"/>
    <w:rsid w:val="00E343BD"/>
    <w:rsid w:val="00E348D9"/>
    <w:rsid w:val="00E36215"/>
    <w:rsid w:val="00E36601"/>
    <w:rsid w:val="00E4140F"/>
    <w:rsid w:val="00E46600"/>
    <w:rsid w:val="00E60351"/>
    <w:rsid w:val="00E668CE"/>
    <w:rsid w:val="00E67A7D"/>
    <w:rsid w:val="00E71AE7"/>
    <w:rsid w:val="00E752E6"/>
    <w:rsid w:val="00E92BCE"/>
    <w:rsid w:val="00EA1422"/>
    <w:rsid w:val="00EA2ED5"/>
    <w:rsid w:val="00EA4036"/>
    <w:rsid w:val="00EA6088"/>
    <w:rsid w:val="00EC1A2C"/>
    <w:rsid w:val="00ED0707"/>
    <w:rsid w:val="00ED2C10"/>
    <w:rsid w:val="00ED7410"/>
    <w:rsid w:val="00F03D05"/>
    <w:rsid w:val="00F11542"/>
    <w:rsid w:val="00F15D8D"/>
    <w:rsid w:val="00F15DDC"/>
    <w:rsid w:val="00F204E2"/>
    <w:rsid w:val="00F20728"/>
    <w:rsid w:val="00F20EB8"/>
    <w:rsid w:val="00F212EB"/>
    <w:rsid w:val="00F2373F"/>
    <w:rsid w:val="00F23D13"/>
    <w:rsid w:val="00F25180"/>
    <w:rsid w:val="00F3084A"/>
    <w:rsid w:val="00F32DEC"/>
    <w:rsid w:val="00F3370B"/>
    <w:rsid w:val="00F404F8"/>
    <w:rsid w:val="00F43E24"/>
    <w:rsid w:val="00F44653"/>
    <w:rsid w:val="00F45561"/>
    <w:rsid w:val="00F45FF2"/>
    <w:rsid w:val="00F465D3"/>
    <w:rsid w:val="00F50FF4"/>
    <w:rsid w:val="00F51BD6"/>
    <w:rsid w:val="00F56F06"/>
    <w:rsid w:val="00F56F62"/>
    <w:rsid w:val="00F5734E"/>
    <w:rsid w:val="00F60764"/>
    <w:rsid w:val="00F62533"/>
    <w:rsid w:val="00F62D48"/>
    <w:rsid w:val="00F634CB"/>
    <w:rsid w:val="00F63B8B"/>
    <w:rsid w:val="00F66E80"/>
    <w:rsid w:val="00F71618"/>
    <w:rsid w:val="00F72A49"/>
    <w:rsid w:val="00F73356"/>
    <w:rsid w:val="00F73815"/>
    <w:rsid w:val="00F7770D"/>
    <w:rsid w:val="00F82583"/>
    <w:rsid w:val="00F905E7"/>
    <w:rsid w:val="00F91FDD"/>
    <w:rsid w:val="00F93115"/>
    <w:rsid w:val="00FA0F5D"/>
    <w:rsid w:val="00FA4E32"/>
    <w:rsid w:val="00FA5792"/>
    <w:rsid w:val="00FA6795"/>
    <w:rsid w:val="00FB04BE"/>
    <w:rsid w:val="00FB200D"/>
    <w:rsid w:val="00FB3571"/>
    <w:rsid w:val="00FB4F1D"/>
    <w:rsid w:val="00FC037B"/>
    <w:rsid w:val="00FD5D43"/>
    <w:rsid w:val="00FE7EEC"/>
    <w:rsid w:val="00FF0E5A"/>
    <w:rsid w:val="00FF7C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7b6c58,#887e6e,#b0a696"/>
    </o:shapedefaults>
    <o:shapelayout v:ext="edit">
      <o:idmap v:ext="edit" data="2"/>
    </o:shapelayout>
  </w:shapeDefaults>
  <w:decimalSymbol w:val=","/>
  <w:listSeparator w:val=";"/>
  <w14:docId w14:val="41C373E8"/>
  <w15:docId w15:val="{9D7B6B4A-B33B-448E-B501-9DF3F3D5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a-DK" w:eastAsia="en-US" w:bidi="ar-SA"/>
      </w:rPr>
    </w:rPrDefault>
    <w:pPrDefault>
      <w:pPr>
        <w:spacing w:before="240" w:after="60"/>
        <w:jc w:val="both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locked="0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0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ECC Base"/>
    <w:semiHidden/>
    <w:qFormat/>
    <w:rsid w:val="00714F0F"/>
    <w:rPr>
      <w:rFonts w:eastAsia="Calibri"/>
      <w:szCs w:val="22"/>
      <w:lang w:val="en-GB"/>
    </w:rPr>
  </w:style>
  <w:style w:type="paragraph" w:styleId="Heading1">
    <w:name w:val="heading 1"/>
    <w:aliases w:val="ECC Heading 1"/>
    <w:next w:val="Normal"/>
    <w:qFormat/>
    <w:rsid w:val="00A751C0"/>
    <w:pPr>
      <w:keepNext/>
      <w:numPr>
        <w:numId w:val="6"/>
      </w:numPr>
      <w:spacing w:before="600"/>
      <w:ind w:left="431" w:hanging="431"/>
      <w:outlineLvl w:val="0"/>
    </w:pPr>
    <w:rPr>
      <w:rFonts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next w:val="Normal"/>
    <w:qFormat/>
    <w:rsid w:val="00F51BD6"/>
    <w:pPr>
      <w:keepNext/>
      <w:numPr>
        <w:ilvl w:val="1"/>
        <w:numId w:val="6"/>
      </w:numPr>
      <w:spacing w:before="480"/>
      <w:ind w:left="578" w:hanging="578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next w:val="Normal"/>
    <w:qFormat/>
    <w:rsid w:val="00E2303A"/>
    <w:pPr>
      <w:keepNext/>
      <w:numPr>
        <w:ilvl w:val="2"/>
        <w:numId w:val="6"/>
      </w:numPr>
      <w:spacing w:before="36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next w:val="Normal"/>
    <w:qFormat/>
    <w:rsid w:val="00F51BD6"/>
    <w:pPr>
      <w:numPr>
        <w:ilvl w:val="3"/>
        <w:numId w:val="6"/>
      </w:numPr>
      <w:spacing w:before="360"/>
      <w:ind w:left="862" w:hanging="862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semiHidden/>
    <w:qFormat/>
    <w:locked/>
    <w:rsid w:val="009E47EB"/>
    <w:pPr>
      <w:numPr>
        <w:ilvl w:val="4"/>
        <w:numId w:val="6"/>
      </w:numPr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locked/>
    <w:rsid w:val="009E47EB"/>
    <w:pPr>
      <w:numPr>
        <w:ilvl w:val="5"/>
        <w:numId w:val="6"/>
      </w:numPr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qFormat/>
    <w:locked/>
    <w:rsid w:val="009E47EB"/>
    <w:pPr>
      <w:numPr>
        <w:ilvl w:val="6"/>
        <w:numId w:val="6"/>
      </w:numPr>
      <w:outlineLvl w:val="6"/>
    </w:pPr>
    <w:rPr>
      <w:sz w:val="24"/>
    </w:rPr>
  </w:style>
  <w:style w:type="paragraph" w:styleId="Heading8">
    <w:name w:val="heading 8"/>
    <w:basedOn w:val="Normal"/>
    <w:next w:val="Normal"/>
    <w:semiHidden/>
    <w:qFormat/>
    <w:locked/>
    <w:rsid w:val="009E47EB"/>
    <w:pPr>
      <w:numPr>
        <w:ilvl w:val="7"/>
        <w:numId w:val="6"/>
      </w:numPr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semiHidden/>
    <w:qFormat/>
    <w:locked/>
    <w:rsid w:val="009E47EB"/>
    <w:pPr>
      <w:numPr>
        <w:ilvl w:val="8"/>
        <w:numId w:val="6"/>
      </w:numPr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BulletsLv1">
    <w:name w:val="ECC Bullets Lv1"/>
    <w:basedOn w:val="Normal"/>
    <w:qFormat/>
    <w:rsid w:val="00714F0F"/>
    <w:pPr>
      <w:numPr>
        <w:numId w:val="2"/>
      </w:numPr>
      <w:tabs>
        <w:tab w:val="left" w:pos="340"/>
      </w:tabs>
      <w:spacing w:before="60" w:after="0" w:line="288" w:lineRule="auto"/>
      <w:ind w:left="340" w:hanging="340"/>
      <w:contextualSpacing/>
    </w:pPr>
  </w:style>
  <w:style w:type="paragraph" w:styleId="Header">
    <w:name w:val="header"/>
    <w:basedOn w:val="Normal"/>
    <w:semiHidden/>
    <w:locked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customStyle="1" w:styleId="ECCNumberedlist0">
    <w:name w:val="ECC Numbered list"/>
    <w:aliases w:val="level 2"/>
    <w:basedOn w:val="ECCAnnexheading3"/>
    <w:qFormat/>
    <w:rsid w:val="00CF26F0"/>
    <w:pPr>
      <w:keepNext/>
      <w:tabs>
        <w:tab w:val="clear" w:pos="720"/>
        <w:tab w:val="num" w:pos="-981"/>
      </w:tabs>
      <w:outlineLvl w:val="2"/>
    </w:pPr>
    <w:rPr>
      <w:lang w:val="en-GB"/>
    </w:rPr>
  </w:style>
  <w:style w:type="paragraph" w:customStyle="1" w:styleId="ECCAnnexheading1">
    <w:name w:val="ECC Annex heading1"/>
    <w:next w:val="Normal"/>
    <w:qFormat/>
    <w:rsid w:val="00E2303A"/>
    <w:pPr>
      <w:keepNext/>
      <w:pageBreakBefore/>
      <w:numPr>
        <w:numId w:val="1"/>
      </w:numPr>
    </w:pPr>
    <w:rPr>
      <w:b/>
      <w:caps/>
      <w:color w:val="D2232A"/>
    </w:rPr>
  </w:style>
  <w:style w:type="paragraph" w:styleId="TOC1">
    <w:name w:val="toc 1"/>
    <w:aliases w:val="ECC Index 1"/>
    <w:basedOn w:val="Normal"/>
    <w:link w:val="TOC1Char"/>
    <w:uiPriority w:val="39"/>
    <w:semiHidden/>
    <w:qFormat/>
    <w:rsid w:val="0038287C"/>
    <w:pPr>
      <w:tabs>
        <w:tab w:val="left" w:pos="425"/>
        <w:tab w:val="right" w:leader="dot" w:pos="9639"/>
      </w:tabs>
      <w:spacing w:after="0"/>
      <w:ind w:left="425" w:hanging="425"/>
    </w:pPr>
    <w:rPr>
      <w:b/>
      <w:noProof/>
      <w:szCs w:val="20"/>
      <w:lang w:val="da-DK"/>
    </w:rPr>
  </w:style>
  <w:style w:type="paragraph" w:styleId="FootnoteText">
    <w:name w:val="footnote text"/>
    <w:aliases w:val="ECC Footnote"/>
    <w:basedOn w:val="Normal"/>
    <w:link w:val="FootnoteTextChar"/>
    <w:rsid w:val="001526A2"/>
    <w:pPr>
      <w:widowControl w:val="0"/>
      <w:tabs>
        <w:tab w:val="left" w:pos="284"/>
      </w:tabs>
      <w:spacing w:after="0"/>
      <w:ind w:left="284" w:hanging="284"/>
    </w:pPr>
    <w:rPr>
      <w:sz w:val="16"/>
      <w:szCs w:val="16"/>
      <w:lang w:val="da-DK"/>
      <w14:cntxtAlts/>
    </w:rPr>
  </w:style>
  <w:style w:type="paragraph" w:styleId="TOC2">
    <w:name w:val="toc 2"/>
    <w:aliases w:val="ECC Index 2"/>
    <w:basedOn w:val="Normal"/>
    <w:uiPriority w:val="39"/>
    <w:semiHidden/>
    <w:qFormat/>
    <w:rsid w:val="0038287C"/>
    <w:pPr>
      <w:tabs>
        <w:tab w:val="left" w:pos="993"/>
        <w:tab w:val="right" w:leader="dot" w:pos="9639"/>
      </w:tabs>
      <w:spacing w:before="0" w:after="0"/>
      <w:ind w:left="992" w:hanging="567"/>
    </w:pPr>
    <w:rPr>
      <w:noProof/>
      <w:szCs w:val="20"/>
      <w:lang w:val="da-DK"/>
    </w:rPr>
  </w:style>
  <w:style w:type="paragraph" w:styleId="TOC3">
    <w:name w:val="toc 3"/>
    <w:aliases w:val="ECC Index 3"/>
    <w:basedOn w:val="Normal"/>
    <w:uiPriority w:val="39"/>
    <w:semiHidden/>
    <w:qFormat/>
    <w:rsid w:val="0038287C"/>
    <w:pPr>
      <w:tabs>
        <w:tab w:val="left" w:pos="1701"/>
        <w:tab w:val="right" w:leader="dot" w:pos="9639"/>
      </w:tabs>
      <w:spacing w:before="0" w:after="0"/>
      <w:ind w:left="1701" w:hanging="709"/>
    </w:pPr>
    <w:rPr>
      <w:noProof/>
      <w:szCs w:val="20"/>
      <w:lang w:val="da-DK"/>
    </w:rPr>
  </w:style>
  <w:style w:type="paragraph" w:styleId="TOC4">
    <w:name w:val="toc 4"/>
    <w:aliases w:val="ECC Index 4"/>
    <w:basedOn w:val="Normal"/>
    <w:uiPriority w:val="39"/>
    <w:semiHidden/>
    <w:rsid w:val="0038287C"/>
    <w:pPr>
      <w:tabs>
        <w:tab w:val="left" w:pos="2552"/>
        <w:tab w:val="right" w:leader="dot" w:pos="9639"/>
      </w:tabs>
      <w:spacing w:before="0" w:after="0"/>
      <w:ind w:left="2552" w:hanging="851"/>
    </w:pPr>
    <w:rPr>
      <w:noProof/>
      <w:szCs w:val="20"/>
      <w:lang w:val="da-DK"/>
    </w:rPr>
  </w:style>
  <w:style w:type="character" w:customStyle="1" w:styleId="ECCHLgreen">
    <w:name w:val="ECC HL green"/>
    <w:basedOn w:val="DefaultParagraphFont"/>
    <w:uiPriority w:val="1"/>
    <w:qFormat/>
    <w:rsid w:val="0038287C"/>
    <w:rPr>
      <w:bdr w:val="none" w:sz="0" w:space="0" w:color="auto"/>
      <w:shd w:val="solid" w:color="92D050" w:fill="auto"/>
      <w:lang w:val="en-GB"/>
    </w:rPr>
  </w:style>
  <w:style w:type="character" w:customStyle="1" w:styleId="FootnoteTextChar">
    <w:name w:val="Footnote Text Char"/>
    <w:aliases w:val="ECC Footnote Char"/>
    <w:basedOn w:val="DefaultParagraphFont"/>
    <w:link w:val="FootnoteText"/>
    <w:rsid w:val="001526A2"/>
    <w:rPr>
      <w:rFonts w:eastAsia="Calibri"/>
      <w:sz w:val="16"/>
      <w:szCs w:val="16"/>
      <w14:cntxtAlts/>
    </w:rPr>
  </w:style>
  <w:style w:type="character" w:styleId="FootnoteReference">
    <w:name w:val="footnote reference"/>
    <w:aliases w:val="ECC Footnote number"/>
    <w:basedOn w:val="DefaultParagraphFont"/>
    <w:rsid w:val="00DB17F9"/>
    <w:rPr>
      <w:rFonts w:ascii="Arial" w:hAnsi="Arial"/>
      <w:sz w:val="20"/>
      <w:vertAlign w:val="superscript"/>
    </w:rPr>
  </w:style>
  <w:style w:type="paragraph" w:styleId="Caption">
    <w:name w:val="caption"/>
    <w:aliases w:val="ECC Caption,ECC Figure Caption"/>
    <w:next w:val="Normal"/>
    <w:link w:val="CaptionChar"/>
    <w:qFormat/>
    <w:rsid w:val="0038287C"/>
    <w:pPr>
      <w:keepLines/>
      <w:tabs>
        <w:tab w:val="left" w:pos="0"/>
        <w:tab w:val="center" w:pos="4820"/>
        <w:tab w:val="right" w:pos="9639"/>
      </w:tabs>
      <w:spacing w:after="240"/>
      <w:contextualSpacing/>
      <w:jc w:val="center"/>
    </w:pPr>
    <w:rPr>
      <w:b/>
      <w:bCs/>
      <w:color w:val="D2232A"/>
    </w:rPr>
  </w:style>
  <w:style w:type="paragraph" w:customStyle="1" w:styleId="ECCTablenote">
    <w:name w:val="ECC Table note"/>
    <w:qFormat/>
    <w:rsid w:val="00714F0F"/>
    <w:pPr>
      <w:spacing w:before="0"/>
      <w:ind w:left="284" w:hanging="284"/>
    </w:pPr>
    <w:rPr>
      <w:sz w:val="16"/>
      <w:szCs w:val="16"/>
      <w:lang w:val="en-GB"/>
    </w:rPr>
  </w:style>
  <w:style w:type="paragraph" w:customStyle="1" w:styleId="ECCBulletsLv2">
    <w:name w:val="ECC Bullets Lv2"/>
    <w:basedOn w:val="ECCBulletsLv1"/>
    <w:rsid w:val="00E36601"/>
    <w:pPr>
      <w:tabs>
        <w:tab w:val="clear" w:pos="340"/>
        <w:tab w:val="left" w:pos="680"/>
      </w:tabs>
      <w:ind w:left="680"/>
    </w:pPr>
  </w:style>
  <w:style w:type="paragraph" w:customStyle="1" w:styleId="ECCAnnexheading2">
    <w:name w:val="ECC Annex heading2"/>
    <w:next w:val="Normal"/>
    <w:rsid w:val="00E2303A"/>
    <w:pPr>
      <w:numPr>
        <w:ilvl w:val="1"/>
        <w:numId w:val="1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next w:val="Normal"/>
    <w:rsid w:val="0001112E"/>
    <w:pPr>
      <w:numPr>
        <w:ilvl w:val="2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b/>
    </w:rPr>
  </w:style>
  <w:style w:type="paragraph" w:customStyle="1" w:styleId="ECCAnnexheading4">
    <w:name w:val="ECC Annex heading4"/>
    <w:next w:val="Normal"/>
    <w:rsid w:val="00E2303A"/>
    <w:pPr>
      <w:numPr>
        <w:ilvl w:val="3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i/>
      <w:color w:val="D2232A"/>
    </w:rPr>
  </w:style>
  <w:style w:type="paragraph" w:customStyle="1" w:styleId="ECCBulletsLv3">
    <w:name w:val="ECC Bullets Lv3"/>
    <w:basedOn w:val="ECCBulletsLv1"/>
    <w:rsid w:val="00E36601"/>
    <w:pPr>
      <w:tabs>
        <w:tab w:val="clear" w:pos="340"/>
        <w:tab w:val="left" w:pos="1021"/>
      </w:tabs>
      <w:ind w:left="1020"/>
    </w:pPr>
  </w:style>
  <w:style w:type="paragraph" w:customStyle="1" w:styleId="ECCStatement">
    <w:name w:val="ECC Statement"/>
    <w:basedOn w:val="Normal"/>
    <w:rsid w:val="0038287C"/>
    <w:rPr>
      <w:i/>
    </w:rPr>
  </w:style>
  <w:style w:type="paragraph" w:customStyle="1" w:styleId="ECCLetteredList">
    <w:name w:val="ECC Lettered List"/>
    <w:qFormat/>
    <w:rsid w:val="00E20941"/>
    <w:pPr>
      <w:numPr>
        <w:numId w:val="3"/>
      </w:numPr>
      <w:spacing w:after="0"/>
    </w:pPr>
    <w:rPr>
      <w:lang w:val="en-GB"/>
    </w:rPr>
  </w:style>
  <w:style w:type="paragraph" w:customStyle="1" w:styleId="ECCNumberedList">
    <w:name w:val="ECC Numbered List"/>
    <w:basedOn w:val="Normal"/>
    <w:qFormat/>
    <w:rsid w:val="00714F0F"/>
    <w:pPr>
      <w:numPr>
        <w:numId w:val="4"/>
      </w:numPr>
      <w:spacing w:after="0"/>
    </w:pPr>
    <w:rPr>
      <w:szCs w:val="20"/>
    </w:rPr>
  </w:style>
  <w:style w:type="paragraph" w:customStyle="1" w:styleId="ECCReference">
    <w:name w:val="ECC Reference"/>
    <w:basedOn w:val="Normal"/>
    <w:rsid w:val="0038287C"/>
    <w:pPr>
      <w:numPr>
        <w:numId w:val="5"/>
      </w:numPr>
      <w:spacing w:before="0" w:after="0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E47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7EB"/>
    <w:rPr>
      <w:rFonts w:ascii="Lucida Grande" w:hAnsi="Lucida Grande" w:cs="Lucida Grande"/>
      <w:sz w:val="18"/>
      <w:szCs w:val="18"/>
      <w:lang w:val="en-US"/>
    </w:rPr>
  </w:style>
  <w:style w:type="paragraph" w:customStyle="1" w:styleId="ECCEditorsNote">
    <w:name w:val="ECC Editor's Note"/>
    <w:next w:val="Normal"/>
    <w:rsid w:val="00C512DE"/>
    <w:pPr>
      <w:numPr>
        <w:numId w:val="9"/>
      </w:numPr>
      <w:shd w:val="solid" w:color="FFFF00" w:fill="auto"/>
      <w:spacing w:before="120"/>
    </w:pPr>
    <w:rPr>
      <w:rFonts w:eastAsia="Calibri"/>
      <w:szCs w:val="22"/>
      <w:lang w:eastAsia="de-DE"/>
    </w:rPr>
  </w:style>
  <w:style w:type="paragraph" w:customStyle="1" w:styleId="ECCpageHeader">
    <w:name w:val="ECC page Head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</w:rPr>
  </w:style>
  <w:style w:type="paragraph" w:customStyle="1" w:styleId="ECCFiguregraphcentered">
    <w:name w:val="ECC Figure/graph centered"/>
    <w:next w:val="Normal"/>
    <w:rsid w:val="00283417"/>
    <w:pPr>
      <w:spacing w:after="240"/>
      <w:jc w:val="center"/>
    </w:pPr>
    <w:rPr>
      <w:noProof/>
      <w:lang w:val="de-DE" w:eastAsia="de-DE"/>
      <w14:cntxtAlts/>
    </w:rPr>
  </w:style>
  <w:style w:type="paragraph" w:customStyle="1" w:styleId="ECCLetterHead">
    <w:name w:val="ECC Letter Head"/>
    <w:basedOn w:val="Normal"/>
    <w:link w:val="ECCLetterHeadZchn"/>
    <w:qFormat/>
    <w:rsid w:val="0038287C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DefaultParagraphFont"/>
    <w:uiPriority w:val="1"/>
    <w:qFormat/>
    <w:rsid w:val="0038287C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Headerwhitefont">
    <w:name w:val="ECC Table Header white font"/>
    <w:basedOn w:val="ECCTableHeaderredfont"/>
    <w:qFormat/>
    <w:rsid w:val="0038287C"/>
    <w:pPr>
      <w:spacing w:after="120"/>
      <w:jc w:val="center"/>
    </w:pPr>
    <w:rPr>
      <w:color w:val="FFFFFF" w:themeColor="background1"/>
    </w:rPr>
  </w:style>
  <w:style w:type="paragraph" w:customStyle="1" w:styleId="ECCTabletext">
    <w:name w:val="ECC Table text"/>
    <w:basedOn w:val="Normal"/>
    <w:qFormat/>
    <w:rsid w:val="00714F0F"/>
    <w:pPr>
      <w:spacing w:before="60"/>
    </w:p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7D52EC"/>
    <w:pPr>
      <w:spacing w:before="0" w:after="0"/>
      <w:ind w:left="4252"/>
    </w:pPr>
  </w:style>
  <w:style w:type="paragraph" w:customStyle="1" w:styleId="ECCTableHeaderredfont">
    <w:name w:val="ECC Table Header red font"/>
    <w:qFormat/>
    <w:rsid w:val="0038287C"/>
    <w:pPr>
      <w:spacing w:before="120"/>
    </w:pPr>
    <w:rPr>
      <w:bCs/>
      <w:color w:val="D2232A"/>
      <w:lang w:val="en-GB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D52EC"/>
  </w:style>
  <w:style w:type="paragraph" w:customStyle="1" w:styleId="ECCpageFooter">
    <w:name w:val="ECC page Foot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  <w:szCs w:val="22"/>
      <w:lang w:val="de-DE" w:eastAsia="de-DE"/>
    </w:rPr>
  </w:style>
  <w:style w:type="paragraph" w:customStyle="1" w:styleId="ECCNumberedListlevel2">
    <w:name w:val="ECC Numbered List level 2"/>
    <w:basedOn w:val="ECCNumberedList"/>
    <w:qFormat/>
    <w:rsid w:val="006026AB"/>
    <w:pPr>
      <w:numPr>
        <w:ilvl w:val="1"/>
        <w:numId w:val="16"/>
      </w:numPr>
    </w:pPr>
  </w:style>
  <w:style w:type="character" w:customStyle="1" w:styleId="ECCHLbold">
    <w:name w:val="ECC HL bold"/>
    <w:basedOn w:val="Strong"/>
    <w:uiPriority w:val="1"/>
    <w:qFormat/>
    <w:rsid w:val="0038287C"/>
    <w:rPr>
      <w:b/>
      <w:bCs/>
    </w:rPr>
  </w:style>
  <w:style w:type="character" w:styleId="Emphasis">
    <w:name w:val="Emphasis"/>
    <w:aliases w:val="ECC HL italics"/>
    <w:basedOn w:val="DefaultParagraphFont"/>
    <w:uiPriority w:val="1"/>
    <w:qFormat/>
    <w:rsid w:val="00DB17F9"/>
    <w:rPr>
      <w:i/>
    </w:rPr>
  </w:style>
  <w:style w:type="character" w:customStyle="1" w:styleId="TOC1Char">
    <w:name w:val="TOC 1 Char"/>
    <w:aliases w:val="ECC Index 1 Char"/>
    <w:basedOn w:val="DefaultParagraphFont"/>
    <w:link w:val="TOC1"/>
    <w:uiPriority w:val="39"/>
    <w:semiHidden/>
    <w:rsid w:val="00D3663D"/>
    <w:rPr>
      <w:rFonts w:eastAsia="Calibri"/>
      <w:b/>
      <w:noProof/>
    </w:rPr>
  </w:style>
  <w:style w:type="paragraph" w:styleId="TOCHeading">
    <w:name w:val="TOC Heading"/>
    <w:basedOn w:val="Heading1"/>
    <w:next w:val="Normal"/>
    <w:uiPriority w:val="39"/>
    <w:semiHidden/>
    <w:qFormat/>
    <w:locked/>
    <w:rsid w:val="003A571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GB"/>
    </w:rPr>
  </w:style>
  <w:style w:type="character" w:customStyle="1" w:styleId="ECCHLcyan">
    <w:name w:val="ECC HL cyan"/>
    <w:basedOn w:val="DefaultParagraphFont"/>
    <w:uiPriority w:val="1"/>
    <w:qFormat/>
    <w:rsid w:val="0038287C"/>
    <w:rPr>
      <w:iCs w:val="0"/>
      <w:bdr w:val="none" w:sz="0" w:space="0" w:color="auto"/>
      <w:shd w:val="solid" w:color="00FFFF" w:fill="auto"/>
      <w:lang w:val="en-GB"/>
    </w:rPr>
  </w:style>
  <w:style w:type="character" w:customStyle="1" w:styleId="ECCHLorange">
    <w:name w:val="ECC HL orange"/>
    <w:basedOn w:val="DefaultParagraphFont"/>
    <w:uiPriority w:val="1"/>
    <w:qFormat/>
    <w:rsid w:val="0038287C"/>
    <w:rPr>
      <w:bdr w:val="none" w:sz="0" w:space="0" w:color="auto"/>
      <w:shd w:val="solid" w:color="FFC000" w:fill="auto"/>
    </w:rPr>
  </w:style>
  <w:style w:type="character" w:customStyle="1" w:styleId="ECCHLblue">
    <w:name w:val="ECC HL blue"/>
    <w:basedOn w:val="DefaultParagraphFont"/>
    <w:uiPriority w:val="1"/>
    <w:qFormat/>
    <w:rsid w:val="0038287C"/>
    <w:rPr>
      <w:rFonts w:eastAsia="Calibri"/>
      <w:color w:val="FFFF00"/>
      <w:szCs w:val="22"/>
      <w:bdr w:val="none" w:sz="0" w:space="0" w:color="auto"/>
      <w:shd w:val="solid" w:color="4F81BD" w:themeColor="accent1" w:fill="auto"/>
      <w:lang w:val="en-GB"/>
    </w:rPr>
  </w:style>
  <w:style w:type="character" w:customStyle="1" w:styleId="ECCHLpetrol">
    <w:name w:val="ECC HL petrol"/>
    <w:basedOn w:val="DefaultParagraphFont"/>
    <w:uiPriority w:val="1"/>
    <w:qFormat/>
    <w:rsid w:val="0038287C"/>
    <w:rPr>
      <w:iCs w:val="0"/>
      <w:color w:val="FFFFFF" w:themeColor="background1"/>
      <w:bdr w:val="none" w:sz="0" w:space="0" w:color="auto"/>
      <w:shd w:val="solid" w:color="008080" w:fill="auto"/>
    </w:rPr>
  </w:style>
  <w:style w:type="paragraph" w:styleId="ListParagraph">
    <w:name w:val="List Paragraph"/>
    <w:basedOn w:val="Normal"/>
    <w:uiPriority w:val="34"/>
    <w:semiHidden/>
    <w:qFormat/>
    <w:locked/>
    <w:rsid w:val="005C5A96"/>
    <w:pPr>
      <w:ind w:left="720"/>
      <w:contextualSpacing/>
    </w:pPr>
  </w:style>
  <w:style w:type="character" w:customStyle="1" w:styleId="ECCHLsubscript">
    <w:name w:val="ECC HL subscript"/>
    <w:uiPriority w:val="1"/>
    <w:qFormat/>
    <w:rsid w:val="0038287C"/>
    <w:rPr>
      <w:vertAlign w:val="subscript"/>
    </w:rPr>
  </w:style>
  <w:style w:type="character" w:customStyle="1" w:styleId="ECCHLsuperscript">
    <w:name w:val="ECC HL superscript"/>
    <w:uiPriority w:val="1"/>
    <w:qFormat/>
    <w:rsid w:val="0038287C"/>
    <w:rPr>
      <w:vertAlign w:val="superscript"/>
    </w:rPr>
  </w:style>
  <w:style w:type="character" w:customStyle="1" w:styleId="ECCLetterHeadZchn">
    <w:name w:val="ECC Letter Head Zchn"/>
    <w:basedOn w:val="DefaultParagraphFont"/>
    <w:link w:val="ECCLetterHead"/>
    <w:rsid w:val="00263FFB"/>
    <w:rPr>
      <w:rFonts w:eastAsia="Calibri"/>
      <w:b/>
      <w:sz w:val="22"/>
      <w:lang w:val="en-GB"/>
    </w:rPr>
  </w:style>
  <w:style w:type="character" w:customStyle="1" w:styleId="ECCHLmagenta">
    <w:name w:val="ECC HL magenta"/>
    <w:basedOn w:val="DefaultParagraphFont"/>
    <w:uiPriority w:val="1"/>
    <w:qFormat/>
    <w:rsid w:val="0038287C"/>
    <w:rPr>
      <w:color w:val="auto"/>
      <w:bdr w:val="none" w:sz="0" w:space="0" w:color="auto"/>
      <w:shd w:val="solid" w:color="FF3399" w:fill="auto"/>
      <w:lang w:val="en-GB"/>
    </w:rPr>
  </w:style>
  <w:style w:type="character" w:customStyle="1" w:styleId="ECCHLbrown">
    <w:name w:val="ECC HL brown"/>
    <w:basedOn w:val="DefaultParagraphFont"/>
    <w:uiPriority w:val="1"/>
    <w:qFormat/>
    <w:rsid w:val="0038287C"/>
    <w:rPr>
      <w:color w:val="D9D9D9" w:themeColor="background1" w:themeShade="D9"/>
      <w:bdr w:val="none" w:sz="0" w:space="0" w:color="auto"/>
      <w:shd w:val="solid" w:color="B95807" w:fill="auto"/>
    </w:rPr>
  </w:style>
  <w:style w:type="character" w:styleId="Hyperlink">
    <w:name w:val="Hyperlink"/>
    <w:aliases w:val="ECC Hyperlink"/>
    <w:basedOn w:val="DefaultParagraphFont"/>
    <w:uiPriority w:val="99"/>
    <w:rsid w:val="00DB17F9"/>
    <w:rPr>
      <w:color w:val="0000FF" w:themeColor="hyperlink"/>
      <w:u w:val="single"/>
    </w:rPr>
  </w:style>
  <w:style w:type="paragraph" w:customStyle="1" w:styleId="ECCHeadingnonumbering">
    <w:name w:val="ECC Heading no numbering"/>
    <w:basedOn w:val="Heading1"/>
    <w:rsid w:val="00DB17F9"/>
    <w:pPr>
      <w:numPr>
        <w:numId w:val="0"/>
      </w:numPr>
      <w:tabs>
        <w:tab w:val="left" w:pos="0"/>
        <w:tab w:val="center" w:pos="4820"/>
        <w:tab w:val="right" w:pos="9639"/>
      </w:tabs>
    </w:pPr>
  </w:style>
  <w:style w:type="character" w:customStyle="1" w:styleId="ECCParagraph">
    <w:name w:val="ECC Paragraph"/>
    <w:basedOn w:val="DefaultParagraphFont"/>
    <w:uiPriority w:val="1"/>
    <w:qFormat/>
    <w:rsid w:val="0038287C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underlined">
    <w:name w:val="ECC HL underlined"/>
    <w:uiPriority w:val="1"/>
    <w:qFormat/>
    <w:rsid w:val="0038287C"/>
    <w:rPr>
      <w:u w:val="single"/>
    </w:rPr>
  </w:style>
  <w:style w:type="table" w:styleId="ColorfulGrid">
    <w:name w:val="Colorful Grid"/>
    <w:basedOn w:val="TableNormal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leSimple1">
    <w:name w:val="Table Simple 1"/>
    <w:basedOn w:val="TableNormal"/>
    <w:uiPriority w:val="99"/>
    <w:semiHidden/>
    <w:unhideWhenUsed/>
    <w:locked/>
    <w:rsid w:val="00DB17F9"/>
    <w:pPr>
      <w:shd w:val="clear" w:color="FFFFFF" w:themeColor="background1" w:fill="auto"/>
      <w:spacing w:after="240"/>
      <w:textboxTightWrap w:val="lastLineOnly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ColorfulGrid-Accent6">
    <w:name w:val="Colorful Grid Accent 6"/>
    <w:basedOn w:val="TableNormal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ECCTable-whiteheader">
    <w:name w:val="ECC Table - white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rFonts w:ascii="Arial" w:hAnsi="Arial"/>
        <w:b/>
        <w:i/>
        <w:color w:val="D22A23"/>
        <w:sz w:val="20"/>
      </w:rPr>
      <w:tblPr/>
      <w:trPr>
        <w:tblHeader/>
      </w:trPr>
      <w:tcPr>
        <w:shd w:val="clear" w:color="auto" w:fill="FFFFFF" w:themeFill="background1"/>
      </w:tcPr>
    </w:tblStylePr>
    <w:tblStylePr w:type="lastRow">
      <w:rPr>
        <w:b w:val="0"/>
      </w:rPr>
    </w:tblStylePr>
  </w:style>
  <w:style w:type="table" w:customStyle="1" w:styleId="ECCTable-redheader">
    <w:name w:val="ECC Table - red header"/>
    <w:basedOn w:val="ECCTable-clean"/>
    <w:uiPriority w:val="99"/>
    <w:qFormat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table" w:customStyle="1" w:styleId="ECCTable-clean">
    <w:name w:val="ECC Table - clean"/>
    <w:uiPriority w:val="99"/>
    <w:rsid w:val="0038287C"/>
    <w:pPr>
      <w:spacing w:before="60"/>
    </w:pPr>
    <w:rPr>
      <w:rFonts w:eastAsia="Calibri"/>
      <w:lang w:val="de-DE" w:eastAsia="de-DE"/>
    </w:rPr>
    <w:tblPr>
      <w:tblStyleRowBandSize w:val="1"/>
      <w:jc w:val="center"/>
      <w:tblCellMar>
        <w:top w:w="57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i/>
      </w:rPr>
      <w:tblPr/>
      <w:trPr>
        <w:tblHeader/>
      </w:trPr>
    </w:tblStylePr>
  </w:style>
  <w:style w:type="character" w:customStyle="1" w:styleId="ECCHLgrey">
    <w:name w:val="ECC HL grey"/>
    <w:uiPriority w:val="1"/>
    <w:qFormat/>
    <w:rsid w:val="0038287C"/>
    <w:rPr>
      <w:bdr w:val="none" w:sz="0" w:space="0" w:color="auto"/>
      <w:shd w:val="solid" w:color="BFBFBF" w:themeColor="background1" w:themeShade="BF" w:fill="auto"/>
    </w:rPr>
  </w:style>
  <w:style w:type="table" w:styleId="TableGrid">
    <w:name w:val="Table Grid"/>
    <w:basedOn w:val="TableNormal"/>
    <w:locked/>
    <w:rsid w:val="00D0668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semiHidden/>
    <w:qFormat/>
    <w:locked/>
    <w:rsid w:val="0038287C"/>
    <w:rPr>
      <w:b/>
      <w:bCs/>
    </w:rPr>
  </w:style>
  <w:style w:type="paragraph" w:customStyle="1" w:styleId="ECCBreak">
    <w:name w:val="ECC Break"/>
    <w:link w:val="ECCBreakZchn"/>
    <w:rsid w:val="0042761F"/>
    <w:pPr>
      <w:spacing w:before="360"/>
      <w:jc w:val="left"/>
    </w:pPr>
    <w:rPr>
      <w:b/>
      <w:bCs/>
      <w:iCs/>
      <w:caps/>
      <w:szCs w:val="28"/>
    </w:rPr>
  </w:style>
  <w:style w:type="character" w:customStyle="1" w:styleId="ECCBreakZchn">
    <w:name w:val="ECC Break Zchn"/>
    <w:basedOn w:val="DefaultParagraphFont"/>
    <w:link w:val="ECCBreak"/>
    <w:rsid w:val="0042761F"/>
    <w:rPr>
      <w:b/>
      <w:bCs/>
      <w:iCs/>
      <w:caps/>
      <w:szCs w:val="28"/>
    </w:rPr>
  </w:style>
  <w:style w:type="paragraph" w:customStyle="1" w:styleId="ECCFiguregraphcentred">
    <w:name w:val="ECC Figure/graph centred"/>
    <w:next w:val="Normal"/>
    <w:qFormat/>
    <w:rsid w:val="00090F47"/>
    <w:pPr>
      <w:spacing w:after="240"/>
      <w:jc w:val="center"/>
    </w:pPr>
    <w:rPr>
      <w:noProof/>
      <w:lang w:val="de-DE" w:eastAsia="de-DE"/>
      <w14:cntxtAlts/>
    </w:rPr>
  </w:style>
  <w:style w:type="character" w:customStyle="1" w:styleId="CaptionChar">
    <w:name w:val="Caption Char"/>
    <w:aliases w:val="ECC Caption Char,ECC Figure Caption Char"/>
    <w:link w:val="Caption"/>
    <w:qFormat/>
    <w:rsid w:val="00090F47"/>
    <w:rPr>
      <w:b/>
      <w:bCs/>
      <w:color w:val="D2232A"/>
    </w:rPr>
  </w:style>
  <w:style w:type="paragraph" w:customStyle="1" w:styleId="ECCLetteredListLevel2">
    <w:name w:val="ECC Lettered List Level 2"/>
    <w:basedOn w:val="Normal"/>
    <w:qFormat/>
    <w:rsid w:val="00E20941"/>
    <w:pPr>
      <w:numPr>
        <w:ilvl w:val="1"/>
        <w:numId w:val="18"/>
      </w:numPr>
      <w:spacing w:after="0"/>
    </w:pPr>
    <w:rPr>
      <w:rFonts w:eastAsia="Times New Roman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91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cept.org/Documents/ecc-pt1/77610/ecc-pt1-23-135-annex-viii-12r1_tor-cg-on-38-42-ghz" TargetMode="External"/><Relationship Id="rId18" Type="http://schemas.openxmlformats.org/officeDocument/2006/relationships/hyperlink" Target="https://www.cept.org/Documents/ecc-pt1/70281/ecc-pt1-22-102_orange-adjacent-band-co-existence-between-mfcn-in-3400-3800-mhz-and-lan-in-3800-4200-mhz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cept.org/Documents/ecc-pt1/72985/ecc-pt1-22-206_nokia-study-between-3800-4200-mhz-wbs-and-5g-commercia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ccwp.cept.org/WI_Detail.aspx?wiid=804" TargetMode="External"/><Relationship Id="rId17" Type="http://schemas.openxmlformats.org/officeDocument/2006/relationships/hyperlink" Target="https://www.cept.org/Documents/ecc-pt1/73004/ecc-pt1-22-212_france-shared-local-area-38-42-ghz-and-rx-earth-stations-for-nokia-parameters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cept.org/Documents/ecc-pt1/70279/ecc-pt1-22-100_nokia-potential-deployment-scenarios-for-local-area-networks-in-the-38-42-ghz-band" TargetMode="External"/><Relationship Id="rId20" Type="http://schemas.openxmlformats.org/officeDocument/2006/relationships/hyperlink" Target="https://www.cept.org/Documents/ecc-pt1/74425/ecc-pt1_cg4g-22-017_an1_input_wd_cg4ghz_28n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pt.org/Documents/ecc-pt1/77606/ecc-pt1-23-135-annex-viii-10_other-parameters-and-assumptions-for-studies-on-3800-4200-mhz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cept.org/Documents/ecc-pt1/74926/ecc-pt1-23-047_france-update-of-study-on-38-42-ghz-wbb-lmp-local-area" TargetMode="External"/><Relationship Id="rId23" Type="http://schemas.openxmlformats.org/officeDocument/2006/relationships/hyperlink" Target="https://www.cept.org/Documents/ecc-pt1/74918/ecc-pt1-23-039_nokia_coexistence-study-of-wbb-lmp-with-mfcn-and-fss-es" TargetMode="External"/><Relationship Id="rId10" Type="http://schemas.openxmlformats.org/officeDocument/2006/relationships/hyperlink" Target="https://www.cept.org/Documents/ecc-pt1/77605/ecc-pt1-23-135-annex-viii-09_lmp-parameters-for-studies-on-3800-4200-mhz" TargetMode="External"/><Relationship Id="rId19" Type="http://schemas.openxmlformats.org/officeDocument/2006/relationships/hyperlink" Target="https://www.cept.org/Documents/ecc-pt1/74425/ecc-pt1_cg4g-22-017_an1_input_wd_cg4ghz_28n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pt.org/Documents/ecc-pt1/77609/ecc-pt1-23-135-annex-viii-11r1_working-doc-on-draft-cept-report-on-38-42-ghz-with-swg-c-edits" TargetMode="External"/><Relationship Id="rId14" Type="http://schemas.openxmlformats.org/officeDocument/2006/relationships/hyperlink" Target="https://cept.org/Documents/ecc-pt1/70279/ecc-pt1-22-100_nokia-potential-deployment-scenarios-for-local-area-networks-in-the-38-42-ghz-band" TargetMode="External"/><Relationship Id="rId22" Type="http://schemas.openxmlformats.org/officeDocument/2006/relationships/hyperlink" Target="https://www.cept.org/Documents/ecc-pt1/74928/ecc-pt1-23-049_ericsson_sharing-study-between-wbs-base-stations-and-fss-earth-stations-in-the-band-38-42-ghz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Vorlagen\CPG\CPG19\Template_generic%20contribution%20to%20CPG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B1F7C9-9D78-42F9-8710-C7E7543A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Template_generic contribution to CPG19.dotx</Template>
  <TotalTime>165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>XXX(YY)XX - Source - Content</vt:lpstr>
    </vt:vector>
  </TitlesOfParts>
  <Manager/>
  <Company/>
  <LinksUpToDate>false</LinksUpToDate>
  <CharactersWithSpaces>7178</CharactersWithSpaces>
  <SharedDoc>false</SharedDoc>
  <HLinks>
    <vt:vector size="12" baseType="variant">
      <vt:variant>
        <vt:i4>1703987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3932173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Contribution for ECC PT1</dc:subject>
  <dc:creator>ECC</dc:creator>
  <cp:keywords>ECC PT1</cp:keywords>
  <dc:description>CG</dc:description>
  <cp:lastModifiedBy>Lithuania</cp:lastModifiedBy>
  <cp:revision>249</cp:revision>
  <cp:lastPrinted>2016-10-04T08:55:00Z</cp:lastPrinted>
  <dcterms:created xsi:type="dcterms:W3CDTF">2023-03-06T08:09:00Z</dcterms:created>
  <dcterms:modified xsi:type="dcterms:W3CDTF">2023-05-23T13:11:00Z</dcterms:modified>
  <cp:category>Template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a50d26f-5c2c-4137-8396-1b24eb24286c_Enabled">
    <vt:lpwstr>true</vt:lpwstr>
  </property>
  <property fmtid="{D5CDD505-2E9C-101B-9397-08002B2CF9AE}" pid="3" name="MSIP_Label_5a50d26f-5c2c-4137-8396-1b24eb24286c_SetDate">
    <vt:lpwstr>2022-07-18T10:04:52Z</vt:lpwstr>
  </property>
  <property fmtid="{D5CDD505-2E9C-101B-9397-08002B2CF9AE}" pid="4" name="MSIP_Label_5a50d26f-5c2c-4137-8396-1b24eb24286c_Method">
    <vt:lpwstr>Privileged</vt:lpwstr>
  </property>
  <property fmtid="{D5CDD505-2E9C-101B-9397-08002B2CF9AE}" pid="5" name="MSIP_Label_5a50d26f-5c2c-4137-8396-1b24eb24286c_Name">
    <vt:lpwstr>5a50d26f-5c2c-4137-8396-1b24eb24286c</vt:lpwstr>
  </property>
  <property fmtid="{D5CDD505-2E9C-101B-9397-08002B2CF9AE}" pid="6" name="MSIP_Label_5a50d26f-5c2c-4137-8396-1b24eb24286c_SiteId">
    <vt:lpwstr>0af648de-310c-4068-8ae4-f9418bae24cc</vt:lpwstr>
  </property>
  <property fmtid="{D5CDD505-2E9C-101B-9397-08002B2CF9AE}" pid="7" name="MSIP_Label_5a50d26f-5c2c-4137-8396-1b24eb24286c_ActionId">
    <vt:lpwstr>5633afbd-4875-4d04-9d01-dc421fd89355</vt:lpwstr>
  </property>
  <property fmtid="{D5CDD505-2E9C-101B-9397-08002B2CF9AE}" pid="8" name="MSIP_Label_5a50d26f-5c2c-4137-8396-1b24eb24286c_ContentBits">
    <vt:lpwstr>0</vt:lpwstr>
  </property>
</Properties>
</file>